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D7" w:rsidRPr="008E0B4B" w:rsidRDefault="001B75D7">
      <w:pPr>
        <w:rPr>
          <w:rFonts w:eastAsia="MS PGothic"/>
          <w:szCs w:val="24"/>
        </w:rPr>
      </w:pPr>
      <w:r w:rsidRPr="008E0B4B">
        <w:rPr>
          <w:rFonts w:eastAsia="MS PGothic"/>
          <w:szCs w:val="24"/>
          <w:lang w:val="ja-JP"/>
        </w:rPr>
        <w:t xml:space="preserve">(ISV </w:t>
      </w:r>
      <w:r w:rsidRPr="008E0B4B">
        <w:rPr>
          <w:rFonts w:eastAsia="MS PGothic"/>
          <w:szCs w:val="24"/>
          <w:lang w:val="ja-JP"/>
        </w:rPr>
        <w:t>ロイヤリティ</w:t>
      </w:r>
      <w:r w:rsidRPr="008E0B4B">
        <w:rPr>
          <w:rFonts w:eastAsia="MS PGothic"/>
          <w:szCs w:val="24"/>
          <w:lang w:val="ja-JP"/>
        </w:rPr>
        <w:t xml:space="preserve"> </w:t>
      </w:r>
      <w:r w:rsidRPr="008E0B4B">
        <w:rPr>
          <w:rFonts w:eastAsia="MS PGothic"/>
          <w:szCs w:val="24"/>
          <w:lang w:val="ja-JP"/>
        </w:rPr>
        <w:t>プログラム専用</w:t>
      </w:r>
      <w:r w:rsidRPr="008E0B4B">
        <w:rPr>
          <w:rFonts w:eastAsia="MS PGothic"/>
          <w:szCs w:val="24"/>
          <w:lang w:val="ja-JP"/>
        </w:rPr>
        <w:t>)</w:t>
      </w:r>
    </w:p>
    <w:tbl>
      <w:tblPr>
        <w:tblW w:w="9781" w:type="dxa"/>
        <w:tblLayout w:type="fixed"/>
        <w:tblLook w:val="01E0" w:firstRow="1" w:lastRow="1" w:firstColumn="1" w:lastColumn="1" w:noHBand="0" w:noVBand="0"/>
      </w:tblPr>
      <w:tblGrid>
        <w:gridCol w:w="9781"/>
      </w:tblGrid>
      <w:tr w:rsidR="008E0B4B" w:rsidRPr="008E0B4B" w:rsidTr="00540ED6">
        <w:trPr>
          <w:trHeight w:val="462"/>
        </w:trPr>
        <w:tc>
          <w:tcPr>
            <w:tcW w:w="9781" w:type="dxa"/>
            <w:shd w:val="clear" w:color="auto" w:fill="000080"/>
          </w:tcPr>
          <w:p w:rsidR="001B75D7" w:rsidRPr="008E0B4B" w:rsidRDefault="008E0B4B">
            <w:pPr>
              <w:pStyle w:val="Heading1"/>
              <w:numPr>
                <w:ilvl w:val="0"/>
                <w:numId w:val="0"/>
              </w:numPr>
              <w:tabs>
                <w:tab w:val="left" w:pos="720"/>
              </w:tabs>
              <w:spacing w:before="60" w:after="0" w:line="276" w:lineRule="auto"/>
              <w:rPr>
                <w:rFonts w:eastAsia="MS PGothic"/>
                <w:b w:val="0"/>
                <w:bCs w:val="0"/>
                <w:sz w:val="24"/>
                <w:szCs w:val="24"/>
                <w:vertAlign w:val="superscript"/>
              </w:rPr>
            </w:pPr>
            <w:r w:rsidRPr="008E0B4B">
              <w:rPr>
                <w:rFonts w:eastAsia="MS PGothic"/>
                <w:sz w:val="24"/>
                <w:szCs w:val="24"/>
              </w:rPr>
              <w:t>Microsoft Visual Studio Enterprise 2017, Visual Studio Professional 2017, Visual Studio Test Professional 2017</w:t>
            </w:r>
            <w:r w:rsidRPr="008E0B4B">
              <w:rPr>
                <w:rStyle w:val="FootnoteReference"/>
                <w:rFonts w:eastAsia="MS PGothic" w:cs="Tahoma"/>
                <w:sz w:val="24"/>
                <w:szCs w:val="24"/>
              </w:rPr>
              <w:footnoteReference w:id="2"/>
            </w:r>
          </w:p>
        </w:tc>
      </w:tr>
      <w:tr w:rsidR="008E0B4B" w:rsidRPr="008E0B4B" w:rsidTr="00540ED6">
        <w:trPr>
          <w:trHeight w:val="72"/>
        </w:trPr>
        <w:tc>
          <w:tcPr>
            <w:tcW w:w="9781" w:type="dxa"/>
            <w:tcMar>
              <w:top w:w="0" w:type="dxa"/>
              <w:left w:w="115" w:type="dxa"/>
              <w:bottom w:w="0" w:type="dxa"/>
              <w:right w:w="115" w:type="dxa"/>
            </w:tcMar>
            <w:vAlign w:val="center"/>
          </w:tcPr>
          <w:p w:rsidR="001B75D7" w:rsidRPr="008E0B4B" w:rsidRDefault="001B75D7">
            <w:pPr>
              <w:spacing w:line="276" w:lineRule="auto"/>
              <w:rPr>
                <w:rFonts w:eastAsia="MS PGothic"/>
                <w:szCs w:val="24"/>
              </w:rPr>
            </w:pPr>
          </w:p>
        </w:tc>
      </w:tr>
      <w:tr w:rsidR="008E0B4B" w:rsidRPr="008E0B4B" w:rsidTr="00540ED6">
        <w:trPr>
          <w:trHeight w:val="720"/>
        </w:trPr>
        <w:tc>
          <w:tcPr>
            <w:tcW w:w="9781" w:type="dxa"/>
            <w:tcMar>
              <w:top w:w="0" w:type="dxa"/>
              <w:left w:w="115" w:type="dxa"/>
              <w:bottom w:w="0" w:type="dxa"/>
              <w:right w:w="115" w:type="dxa"/>
            </w:tcMar>
          </w:tcPr>
          <w:p w:rsidR="001B75D7" w:rsidRPr="000318A4" w:rsidRDefault="001B75D7">
            <w:pPr>
              <w:pStyle w:val="LicenseNumberChar"/>
              <w:spacing w:line="276" w:lineRule="auto"/>
              <w:rPr>
                <w:rFonts w:eastAsia="MS PGothic"/>
                <w:sz w:val="24"/>
                <w:szCs w:val="24"/>
              </w:rPr>
            </w:pPr>
            <w:r w:rsidRPr="008E0B4B">
              <w:rPr>
                <w:rFonts w:eastAsia="MS PGothic"/>
                <w:sz w:val="24"/>
                <w:szCs w:val="24"/>
              </w:rPr>
              <w:t>Vi</w:t>
            </w:r>
            <w:r w:rsidRPr="000318A4">
              <w:rPr>
                <w:rFonts w:eastAsia="MS PGothic"/>
                <w:sz w:val="24"/>
                <w:szCs w:val="24"/>
              </w:rPr>
              <w:t xml:space="preserve">sual Studio Enterprise 2017 </w:t>
            </w:r>
            <w:r w:rsidRPr="000318A4">
              <w:rPr>
                <w:rFonts w:eastAsia="MS PGothic"/>
                <w:sz w:val="24"/>
                <w:szCs w:val="24"/>
                <w:lang w:val="ja-JP"/>
              </w:rPr>
              <w:t>ライセンス</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bookmarkStart w:id="0" w:name="_GoBack"/>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bookmarkEnd w:id="0"/>
            <w:r w:rsidRPr="000318A4">
              <w:rPr>
                <w:rFonts w:eastAsia="MS PGothic"/>
                <w:b w:val="0"/>
                <w:sz w:val="24"/>
                <w:szCs w:val="24"/>
                <w:u w:val="single"/>
              </w:rPr>
              <w:fldChar w:fldCharType="end"/>
            </w:r>
            <w:r w:rsidRPr="000318A4">
              <w:rPr>
                <w:rStyle w:val="a"/>
                <w:rFonts w:eastAsia="MS PGothic"/>
                <w:noProof/>
                <w:sz w:val="24"/>
                <w:szCs w:val="24"/>
                <w:vertAlign w:val="superscript"/>
              </w:rPr>
              <w:footnoteReference w:id="3"/>
            </w:r>
          </w:p>
          <w:p w:rsidR="001B75D7" w:rsidRPr="000318A4" w:rsidRDefault="001B75D7">
            <w:pPr>
              <w:pStyle w:val="LicenseNumberChar"/>
              <w:spacing w:line="280" w:lineRule="auto"/>
              <w:rPr>
                <w:rFonts w:eastAsia="MS PGothic"/>
                <w:sz w:val="24"/>
                <w:szCs w:val="24"/>
                <w:vertAlign w:val="superscript"/>
              </w:rPr>
            </w:pPr>
            <w:r w:rsidRPr="000318A4">
              <w:rPr>
                <w:rFonts w:eastAsia="MS PGothic"/>
                <w:sz w:val="24"/>
                <w:szCs w:val="24"/>
                <w:lang w:val="ja-JP"/>
              </w:rPr>
              <w:t xml:space="preserve">Visual Studio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p w:rsidR="001B75D7" w:rsidRPr="008E0B4B" w:rsidRDefault="001B75D7">
            <w:pPr>
              <w:pStyle w:val="LicenseNumberChar"/>
              <w:spacing w:line="280" w:lineRule="auto"/>
              <w:rPr>
                <w:rFonts w:eastAsia="MS PGothic"/>
                <w:szCs w:val="24"/>
              </w:rPr>
            </w:pPr>
            <w:r w:rsidRPr="000318A4">
              <w:rPr>
                <w:rFonts w:eastAsia="MS PGothic"/>
                <w:sz w:val="24"/>
                <w:szCs w:val="24"/>
                <w:lang w:val="ja-JP"/>
              </w:rPr>
              <w:t xml:space="preserve">Visual Studio Test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tc>
      </w:tr>
      <w:tr w:rsidR="008E0B4B" w:rsidRPr="008E0B4B" w:rsidTr="00540ED6">
        <w:trPr>
          <w:trHeight w:val="50"/>
        </w:trPr>
        <w:tc>
          <w:tcPr>
            <w:tcW w:w="9781" w:type="dxa"/>
          </w:tcPr>
          <w:p w:rsidR="001B75D7" w:rsidRPr="008E0B4B" w:rsidRDefault="001B75D7">
            <w:pPr>
              <w:spacing w:line="276" w:lineRule="auto"/>
              <w:rPr>
                <w:rFonts w:eastAsia="MS PGothic"/>
                <w:szCs w:val="24"/>
              </w:rPr>
            </w:pPr>
          </w:p>
        </w:tc>
      </w:tr>
      <w:tr w:rsidR="008E0B4B" w:rsidRPr="008E0B4B" w:rsidTr="00540ED6">
        <w:trPr>
          <w:trHeight w:val="486"/>
        </w:trPr>
        <w:tc>
          <w:tcPr>
            <w:tcW w:w="9781" w:type="dxa"/>
            <w:shd w:val="clear" w:color="auto" w:fill="000080"/>
            <w:tcMar>
              <w:top w:w="0" w:type="dxa"/>
              <w:left w:w="115" w:type="dxa"/>
              <w:bottom w:w="0" w:type="dxa"/>
              <w:right w:w="115" w:type="dxa"/>
            </w:tcMar>
            <w:vAlign w:val="center"/>
          </w:tcPr>
          <w:p w:rsidR="001B75D7" w:rsidRPr="008E0B4B" w:rsidRDefault="001B75D7">
            <w:pPr>
              <w:pStyle w:val="Heading2"/>
              <w:numPr>
                <w:ilvl w:val="0"/>
                <w:numId w:val="0"/>
              </w:numPr>
              <w:tabs>
                <w:tab w:val="left" w:pos="720"/>
              </w:tabs>
              <w:spacing w:line="276" w:lineRule="auto"/>
              <w:rPr>
                <w:rFonts w:eastAsia="MS PGothic"/>
                <w:bCs w:val="0"/>
                <w:szCs w:val="24"/>
              </w:rPr>
            </w:pPr>
            <w:r w:rsidRPr="008E0B4B">
              <w:rPr>
                <w:rFonts w:eastAsia="MS PGothic"/>
                <w:bCs w:val="0"/>
                <w:szCs w:val="24"/>
                <w:lang w:val="ja-JP"/>
              </w:rPr>
              <w:t>使用許諾契約書</w:t>
            </w:r>
          </w:p>
        </w:tc>
      </w:tr>
    </w:tbl>
    <w:p w:rsidR="001B75D7" w:rsidRPr="008E0B4B" w:rsidRDefault="001B75D7">
      <w:pPr>
        <w:rPr>
          <w:rFonts w:eastAsia="MS PGothic"/>
          <w:sz w:val="20"/>
          <w:szCs w:val="24"/>
        </w:rPr>
      </w:pPr>
      <w:r w:rsidRPr="008E0B4B">
        <w:rPr>
          <w:rFonts w:eastAsia="MS PGothic"/>
          <w:sz w:val="20"/>
          <w:szCs w:val="24"/>
          <w:lang w:val="ja-JP"/>
        </w:rPr>
        <w:t>以下のライセンス条項は、お客様が取得したマイクロソフト</w:t>
      </w:r>
      <w:r w:rsidRPr="008E0B4B">
        <w:rPr>
          <w:rFonts w:eastAsia="MS PGothic"/>
          <w:sz w:val="20"/>
          <w:szCs w:val="24"/>
        </w:rPr>
        <w:t xml:space="preserve"> </w:t>
      </w:r>
      <w:r w:rsidRPr="008E0B4B">
        <w:rPr>
          <w:rFonts w:eastAsia="MS PGothic"/>
          <w:sz w:val="20"/>
          <w:szCs w:val="24"/>
          <w:lang w:val="ja-JP"/>
        </w:rPr>
        <w:t>ソフトウェアが付随するソフトウェア</w:t>
      </w:r>
      <w:r w:rsidRPr="008E0B4B">
        <w:rPr>
          <w:rFonts w:eastAsia="MS PGothic"/>
          <w:sz w:val="20"/>
          <w:szCs w:val="24"/>
        </w:rPr>
        <w:t xml:space="preserve"> </w:t>
      </w:r>
      <w:r w:rsidRPr="008E0B4B">
        <w:rPr>
          <w:rFonts w:eastAsia="MS PGothic"/>
          <w:sz w:val="20"/>
          <w:szCs w:val="24"/>
          <w:lang w:val="ja-JP"/>
        </w:rPr>
        <w:t>アプリケーションまたはアプリケーション</w:t>
      </w:r>
      <w:r w:rsidRPr="008E0B4B">
        <w:rPr>
          <w:rFonts w:eastAsia="MS PGothic"/>
          <w:sz w:val="20"/>
          <w:szCs w:val="24"/>
        </w:rPr>
        <w:t xml:space="preserve"> </w:t>
      </w:r>
      <w:r w:rsidRPr="008E0B4B">
        <w:rPr>
          <w:rFonts w:eastAsia="MS PGothic"/>
          <w:sz w:val="20"/>
          <w:szCs w:val="24"/>
          <w:lang w:val="ja-JP"/>
        </w:rPr>
        <w:t>スイートの許諾者</w:t>
      </w:r>
      <w:r w:rsidRPr="008E0B4B">
        <w:rPr>
          <w:rFonts w:eastAsia="MS PGothic"/>
          <w:sz w:val="20"/>
          <w:szCs w:val="24"/>
        </w:rPr>
        <w:t xml:space="preserve"> (</w:t>
      </w:r>
      <w:r w:rsidRPr="008E0B4B">
        <w:rPr>
          <w:rFonts w:eastAsia="MS PGothic"/>
          <w:sz w:val="20"/>
          <w:szCs w:val="24"/>
          <w:lang w:val="ja-JP"/>
        </w:rPr>
        <w:t>以下「許諾者」といいます</w:t>
      </w:r>
      <w:r w:rsidRPr="008E0B4B">
        <w:rPr>
          <w:rFonts w:eastAsia="MS PGothic"/>
          <w:sz w:val="20"/>
          <w:szCs w:val="24"/>
        </w:rPr>
        <w:t xml:space="preserve">) </w:t>
      </w:r>
      <w:r w:rsidRPr="008E0B4B">
        <w:rPr>
          <w:rFonts w:eastAsia="MS PGothic"/>
          <w:sz w:val="20"/>
          <w:szCs w:val="24"/>
          <w:lang w:val="ja-JP"/>
        </w:rPr>
        <w:t>とお客様との間の契約を構成します。本契約は、</w:t>
      </w:r>
      <w:r w:rsidRPr="008E0B4B">
        <w:rPr>
          <w:rFonts w:eastAsia="MS PGothic"/>
          <w:sz w:val="20"/>
          <w:szCs w:val="24"/>
          <w:lang w:val="ja-JP"/>
        </w:rPr>
        <w:t xml:space="preserve">Microsoft Corporation </w:t>
      </w:r>
      <w:r w:rsidRPr="008E0B4B">
        <w:rPr>
          <w:rFonts w:eastAsia="MS PGothic"/>
          <w:sz w:val="20"/>
          <w:szCs w:val="24"/>
          <w:lang w:val="ja-JP"/>
        </w:rPr>
        <w:t>およびその関連会社</w:t>
      </w:r>
      <w:r w:rsidRPr="008E0B4B">
        <w:rPr>
          <w:rFonts w:eastAsia="MS PGothic"/>
          <w:sz w:val="20"/>
          <w:szCs w:val="24"/>
          <w:lang w:val="ja-JP"/>
        </w:rPr>
        <w:t xml:space="preserve"> (</w:t>
      </w:r>
      <w:r w:rsidRPr="008E0B4B">
        <w:rPr>
          <w:rFonts w:eastAsia="MS PGothic"/>
          <w:sz w:val="20"/>
          <w:szCs w:val="24"/>
          <w:lang w:val="ja-JP"/>
        </w:rPr>
        <w:t>以下総称して「マイクロソフト」といいます</w:t>
      </w:r>
      <w:r w:rsidRPr="008E0B4B">
        <w:rPr>
          <w:rFonts w:eastAsia="MS PGothic"/>
          <w:sz w:val="20"/>
          <w:szCs w:val="24"/>
          <w:lang w:val="ja-JP"/>
        </w:rPr>
        <w:t xml:space="preserve">) </w:t>
      </w:r>
      <w:r w:rsidRPr="008E0B4B">
        <w:rPr>
          <w:rFonts w:eastAsia="MS PGothic"/>
          <w:sz w:val="20"/>
          <w:szCs w:val="24"/>
          <w:lang w:val="ja-JP"/>
        </w:rPr>
        <w:t>が許諾者に対し、本ソフトウェアの使用を許諾するものです。</w:t>
      </w:r>
    </w:p>
    <w:p w:rsidR="001B75D7" w:rsidRPr="008E0B4B" w:rsidRDefault="001B75D7">
      <w:pPr>
        <w:rPr>
          <w:rFonts w:eastAsia="MS PGothic"/>
          <w:szCs w:val="24"/>
        </w:rPr>
      </w:pPr>
      <w:r w:rsidRPr="008E0B4B">
        <w:rPr>
          <w:rFonts w:eastAsia="MS PGothic"/>
          <w:sz w:val="20"/>
          <w:szCs w:val="24"/>
          <w:lang w:val="ja-JP"/>
        </w:rPr>
        <w:t>本ライセンス条項は、上記のソフトウェアに適用されます。また、別の条件が付属する場合を除き、本ソフトウェアに対するマイクロソフトのインターネット</w:t>
      </w:r>
      <w:r w:rsidRPr="008E0B4B">
        <w:rPr>
          <w:rFonts w:eastAsia="MS PGothic"/>
          <w:sz w:val="20"/>
          <w:szCs w:val="24"/>
        </w:rPr>
        <w:t xml:space="preserve"> </w:t>
      </w:r>
      <w:r w:rsidRPr="008E0B4B">
        <w:rPr>
          <w:rFonts w:eastAsia="MS PGothic"/>
          <w:sz w:val="20"/>
          <w:szCs w:val="24"/>
          <w:lang w:val="ja-JP"/>
        </w:rPr>
        <w:t>ベースのサービスおよび更新プログラムにも適用されます。</w:t>
      </w:r>
    </w:p>
    <w:p w:rsidR="001B75D7" w:rsidRPr="008E0B4B" w:rsidRDefault="001B75D7">
      <w:pPr>
        <w:pStyle w:val="Preamble"/>
        <w:widowControl w:val="0"/>
        <w:rPr>
          <w:rFonts w:eastAsia="MS PGothic"/>
          <w:bCs w:val="0"/>
          <w:szCs w:val="24"/>
        </w:rPr>
      </w:pPr>
      <w:r w:rsidRPr="008E0B4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B75D7" w:rsidRPr="008E0B4B" w:rsidRDefault="001B75D7">
      <w:pPr>
        <w:pStyle w:val="Preamble"/>
        <w:widowControl w:val="0"/>
        <w:rPr>
          <w:rFonts w:eastAsia="MS PGothic"/>
          <w:bCs w:val="0"/>
          <w:sz w:val="20"/>
          <w:szCs w:val="24"/>
        </w:rPr>
      </w:pPr>
      <w:r w:rsidRPr="008E0B4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B75D7" w:rsidRPr="008E0B4B" w:rsidRDefault="001B75D7">
      <w:pPr>
        <w:pStyle w:val="Heading1"/>
        <w:widowControl w:val="0"/>
        <w:pBdr>
          <w:top w:val="single" w:sz="4" w:space="1" w:color="auto"/>
        </w:pBdr>
        <w:ind w:left="360" w:hanging="360"/>
        <w:rPr>
          <w:rFonts w:eastAsia="MS PGothic"/>
          <w:bCs w:val="0"/>
          <w:sz w:val="20"/>
          <w:szCs w:val="24"/>
        </w:rPr>
      </w:pPr>
      <w:r w:rsidRPr="008E0B4B">
        <w:rPr>
          <w:rFonts w:eastAsia="MS PGothic"/>
          <w:bCs w:val="0"/>
          <w:sz w:val="20"/>
          <w:szCs w:val="24"/>
          <w:lang w:val="ja-JP"/>
        </w:rPr>
        <w:t>総則</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ソフトウェア　　</w:t>
      </w:r>
      <w:r w:rsidRPr="008E0B4B">
        <w:rPr>
          <w:rFonts w:eastAsia="MS PGothic"/>
          <w:b w:val="0"/>
          <w:bCs w:val="0"/>
          <w:sz w:val="20"/>
          <w:szCs w:val="24"/>
          <w:lang w:val="ja-JP"/>
        </w:rPr>
        <w:t>本ソフトウェアは開発ツール、アプリケーション、およびドキュメンテーションで構成されます。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ライセンス</w:t>
      </w:r>
      <w:r w:rsidRPr="008E0B4B">
        <w:rPr>
          <w:rFonts w:eastAsia="MS PGothic"/>
          <w:bCs w:val="0"/>
          <w:sz w:val="20"/>
          <w:szCs w:val="24"/>
        </w:rPr>
        <w:t xml:space="preserve"> </w:t>
      </w:r>
      <w:r w:rsidRPr="008E0B4B">
        <w:rPr>
          <w:rFonts w:eastAsia="MS PGothic"/>
          <w:bCs w:val="0"/>
          <w:sz w:val="20"/>
          <w:szCs w:val="24"/>
          <w:lang w:val="ja-JP"/>
        </w:rPr>
        <w:t xml:space="preserve">モデル　　</w:t>
      </w:r>
      <w:r w:rsidRPr="008E0B4B">
        <w:rPr>
          <w:rFonts w:eastAsia="MS PGothic"/>
          <w:b w:val="0"/>
          <w:bCs w:val="0"/>
          <w:sz w:val="20"/>
          <w:szCs w:val="24"/>
          <w:lang w:val="ja-JP"/>
        </w:rPr>
        <w:t>本ソフトウェアのライセンスはユーザー単位で許諾されます。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使用権</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総則　　</w:t>
      </w:r>
      <w:r w:rsidRPr="008E0B4B">
        <w:rPr>
          <w:rFonts w:eastAsia="MS PGothic"/>
          <w:b w:val="0"/>
          <w:bCs w:val="0"/>
          <w:spacing w:val="-8"/>
          <w:sz w:val="20"/>
          <w:szCs w:val="24"/>
        </w:rPr>
        <w:t xml:space="preserve">1 </w:t>
      </w:r>
      <w:r w:rsidRPr="008E0B4B">
        <w:rPr>
          <w:rFonts w:eastAsia="MS PGothic"/>
          <w:b w:val="0"/>
          <w:bCs w:val="0"/>
          <w:spacing w:val="-8"/>
          <w:sz w:val="20"/>
          <w:szCs w:val="24"/>
          <w:lang w:val="ja-JP"/>
        </w:rPr>
        <w:t>人のユーザーが、アプリケーションの開発およびテストを行うために、お客様のデバイスで本ソフトウェアの複製を使用することができます。</w:t>
      </w:r>
      <w:r w:rsidRPr="008E0B4B">
        <w:rPr>
          <w:rFonts w:eastAsia="MS PGothic"/>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8E0B4B">
        <w:rPr>
          <w:rFonts w:eastAsia="MS PGothic"/>
          <w:b w:val="0"/>
          <w:bCs w:val="0"/>
          <w:sz w:val="20"/>
          <w:szCs w:val="24"/>
          <w:lang w:val="ja-JP"/>
        </w:rPr>
        <w:t xml:space="preserve"> (</w:t>
      </w:r>
      <w:r w:rsidRPr="008E0B4B">
        <w:rPr>
          <w:rFonts w:eastAsia="MS PGothic"/>
          <w:b w:val="0"/>
          <w:bCs w:val="0"/>
          <w:sz w:val="20"/>
          <w:szCs w:val="24"/>
          <w:lang w:val="ja-JP"/>
        </w:rPr>
        <w:t>本契約に別途規定されている場合を除き</w:t>
      </w:r>
      <w:r w:rsidRPr="008E0B4B">
        <w:rPr>
          <w:rFonts w:eastAsia="MS PGothic"/>
          <w:b w:val="0"/>
          <w:bCs w:val="0"/>
          <w:sz w:val="20"/>
          <w:szCs w:val="24"/>
          <w:lang w:val="ja-JP"/>
        </w:rPr>
        <w:t xml:space="preserve">) </w:t>
      </w:r>
      <w:r w:rsidRPr="008E0B4B">
        <w:rPr>
          <w:rFonts w:eastAsia="MS PGothic"/>
          <w:b w:val="0"/>
          <w:bCs w:val="0"/>
          <w:sz w:val="20"/>
          <w:szCs w:val="24"/>
          <w:lang w:val="ja-JP"/>
        </w:rPr>
        <w:t>第三者のデバイスで実行したり、お客様のアプリケーションの開発およびテスト以外の目的で実行することはできません。</w:t>
      </w:r>
      <w:r w:rsidRPr="008E0B4B">
        <w:rPr>
          <w:rFonts w:eastAsia="MS PGothic"/>
          <w:b w:val="0"/>
          <w:bCs w:val="0"/>
          <w:sz w:val="20"/>
          <w:szCs w:val="24"/>
          <w:lang w:val="ja-JP"/>
        </w:rPr>
        <w:t xml:space="preserve">Microsoft Azure </w:t>
      </w:r>
      <w:r w:rsidRPr="008E0B4B">
        <w:rPr>
          <w:rFonts w:eastAsia="MS PGothic"/>
          <w:b w:val="0"/>
          <w:bCs w:val="0"/>
          <w:sz w:val="20"/>
          <w:szCs w:val="24"/>
          <w:lang w:val="ja-JP"/>
        </w:rPr>
        <w:t>上で本ソフトウェアを実行する場合は、別途ライセンスを取得する必要があります。</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ワークロード　　</w:t>
      </w:r>
      <w:r w:rsidRPr="008E0B4B">
        <w:rPr>
          <w:rFonts w:eastAsia="MS PGothic"/>
          <w:b w:val="0"/>
          <w:bCs w:val="0"/>
          <w:sz w:val="20"/>
          <w:szCs w:val="24"/>
          <w:lang w:val="ja-JP"/>
        </w:rPr>
        <w:t>本ライセンス条項は、本ソフトウェア内でお客様に提供されるワークロードのお客様による使用に適用されます。ただし、ワ</w:t>
      </w:r>
      <w:r w:rsidRPr="008E0B4B">
        <w:rPr>
          <w:rFonts w:eastAsia="MS PGothic"/>
          <w:b w:val="0"/>
          <w:bCs w:val="0"/>
          <w:sz w:val="20"/>
          <w:szCs w:val="24"/>
          <w:lang w:val="ja-JP"/>
        </w:rPr>
        <w:t>―</w:t>
      </w:r>
      <w:r w:rsidRPr="008E0B4B">
        <w:rPr>
          <w:rFonts w:eastAsia="MS PGothic"/>
          <w:b w:val="0"/>
          <w:bCs w:val="0"/>
          <w:sz w:val="20"/>
          <w:szCs w:val="24"/>
          <w:lang w:val="ja-JP"/>
        </w:rPr>
        <w:t>クロードまたはワークロード</w:t>
      </w:r>
      <w:r w:rsidRPr="008E0B4B">
        <w:rPr>
          <w:rFonts w:eastAsia="MS PGothic"/>
          <w:b w:val="0"/>
          <w:bCs w:val="0"/>
          <w:sz w:val="20"/>
          <w:szCs w:val="24"/>
          <w:lang w:val="ja-JP"/>
        </w:rPr>
        <w:t xml:space="preserve"> </w:t>
      </w:r>
      <w:r w:rsidRPr="008E0B4B">
        <w:rPr>
          <w:rFonts w:eastAsia="MS PGothic"/>
          <w:b w:val="0"/>
          <w:bCs w:val="0"/>
          <w:sz w:val="20"/>
          <w:szCs w:val="24"/>
          <w:lang w:val="ja-JP"/>
        </w:rPr>
        <w:t>コンポーネントに別の条件が付属する場合を除きます。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デモ使用　　</w:t>
      </w:r>
      <w:r w:rsidRPr="008E0B4B">
        <w:rPr>
          <w:rFonts w:eastAsia="MS PGothic"/>
          <w:b w:val="0"/>
          <w:bCs w:val="0"/>
          <w:sz w:val="20"/>
          <w:szCs w:val="24"/>
          <w:lang w:val="ja-JP"/>
        </w:rPr>
        <w:t>上記で許可されている使用には、お客様のアプリケーションのデモンストレーションにおける本ソフトウェアの使用が含まれます。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バックアップ用の複製　　</w:t>
      </w:r>
      <w:r w:rsidRPr="008E0B4B">
        <w:rPr>
          <w:rFonts w:eastAsia="MS PGothic"/>
          <w:b w:val="0"/>
          <w:bCs w:val="0"/>
          <w:sz w:val="20"/>
          <w:szCs w:val="24"/>
          <w:lang w:val="ja-JP"/>
        </w:rPr>
        <w:t>お客様は、本ソフトウェアの再インストールを目的として、本ソフトウェアのバックアップ用の複製を</w:t>
      </w:r>
      <w:r w:rsidRPr="008E0B4B">
        <w:rPr>
          <w:rFonts w:eastAsia="MS PGothic"/>
          <w:b w:val="0"/>
          <w:bCs w:val="0"/>
          <w:sz w:val="20"/>
          <w:szCs w:val="24"/>
        </w:rPr>
        <w:t xml:space="preserve"> 1 </w:t>
      </w:r>
      <w:r w:rsidRPr="008E0B4B">
        <w:rPr>
          <w:rFonts w:eastAsia="MS PGothic"/>
          <w:b w:val="0"/>
          <w:bCs w:val="0"/>
          <w:sz w:val="20"/>
          <w:szCs w:val="24"/>
          <w:lang w:val="ja-JP"/>
        </w:rPr>
        <w:t>部作成することができます。</w:t>
      </w:r>
    </w:p>
    <w:p w:rsidR="001B75D7" w:rsidRPr="008E0B4B" w:rsidRDefault="001B75D7">
      <w:pPr>
        <w:pStyle w:val="Heading1"/>
        <w:keepNext/>
        <w:ind w:left="360" w:hanging="360"/>
        <w:rPr>
          <w:rFonts w:eastAsia="MS PGothic"/>
          <w:bCs w:val="0"/>
          <w:sz w:val="20"/>
          <w:szCs w:val="20"/>
        </w:rPr>
      </w:pPr>
      <w:r w:rsidRPr="008E0B4B">
        <w:rPr>
          <w:rFonts w:eastAsia="MS PGothic"/>
          <w:bCs w:val="0"/>
          <w:sz w:val="20"/>
          <w:szCs w:val="20"/>
          <w:lang w:val="ja-JP"/>
        </w:rPr>
        <w:lastRenderedPageBreak/>
        <w:t>特定のコンポーネントに関する条件</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 xml:space="preserve">ユーティリティ　　</w:t>
      </w:r>
      <w:r w:rsidRPr="008E0B4B">
        <w:rPr>
          <w:rFonts w:eastAsia="MS PGothic"/>
          <w:b w:val="0"/>
          <w:bCs w:val="0"/>
          <w:sz w:val="20"/>
          <w:szCs w:val="20"/>
          <w:lang w:val="ja-JP"/>
        </w:rPr>
        <w:t>本ソフトウェアには、</w:t>
      </w:r>
      <w:hyperlink r:id="rId7"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ユーティリティ一覧に記載されている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デバイス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デバイス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デバイスにインストールしたユーティリティの第三者による使用またはアクセスについて責任を負いません。</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BuildServer</w:t>
      </w:r>
      <w:r w:rsidRPr="008E0B4B">
        <w:rPr>
          <w:rFonts w:eastAsia="MS PGothic"/>
          <w:bCs w:val="0"/>
          <w:sz w:val="20"/>
          <w:szCs w:val="20"/>
          <w:lang w:val="ja-JP"/>
        </w:rPr>
        <w:t xml:space="preserve">　　</w:t>
      </w:r>
      <w:r w:rsidRPr="008E0B4B">
        <w:rPr>
          <w:rFonts w:eastAsia="MS PGothic"/>
          <w:b w:val="0"/>
          <w:bCs w:val="0"/>
          <w:sz w:val="20"/>
          <w:szCs w:val="20"/>
          <w:lang w:val="ja-JP"/>
        </w:rPr>
        <w:t>本ソフトウェアには、</w:t>
      </w:r>
      <w:hyperlink r:id="rId8"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w:t>
      </w:r>
      <w:r w:rsidRPr="008E0B4B">
        <w:rPr>
          <w:rFonts w:eastAsia="MS PGothic"/>
          <w:b w:val="0"/>
          <w:bCs w:val="0"/>
          <w:sz w:val="20"/>
          <w:szCs w:val="20"/>
        </w:rPr>
        <w:t xml:space="preserve"> BuildServer </w:t>
      </w:r>
      <w:r w:rsidRPr="008E0B4B">
        <w:rPr>
          <w:rFonts w:eastAsia="MS PGothic"/>
          <w:b w:val="0"/>
          <w:bCs w:val="0"/>
          <w:sz w:val="20"/>
          <w:szCs w:val="20"/>
          <w:lang w:val="ja-JP"/>
        </w:rPr>
        <w:t>の一覧に記載されているファイルが含まれています。お客様は、本ソフトウェアに含まれている場合にはそれらの</w:t>
      </w:r>
      <w:r w:rsidRPr="008E0B4B">
        <w:rPr>
          <w:rFonts w:eastAsia="MS PGothic"/>
          <w:b w:val="0"/>
          <w:bCs w:val="0"/>
          <w:sz w:val="20"/>
          <w:szCs w:val="20"/>
          <w:lang w:val="ja-JP"/>
        </w:rPr>
        <w:t xml:space="preserve"> BuildServer </w:t>
      </w:r>
      <w:r w:rsidRPr="008E0B4B">
        <w:rPr>
          <w:rFonts w:eastAsia="MS PGothic"/>
          <w:b w:val="0"/>
          <w:bCs w:val="0"/>
          <w:sz w:val="20"/>
          <w:szCs w:val="20"/>
          <w:lang w:val="ja-JP"/>
        </w:rPr>
        <w:t>ファイルを、お客様のビルド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デバイスに複製してインストールすることができます。お客様およびお客様の組織内の他のユーザーは、お客様のアプリケーションのコンパイル、ビルドおよび検証、またはビルド</w:t>
      </w:r>
      <w:r w:rsidRPr="008E0B4B">
        <w:rPr>
          <w:rFonts w:eastAsia="MS PGothic"/>
          <w:b w:val="0"/>
          <w:bCs w:val="0"/>
          <w:sz w:val="20"/>
          <w:szCs w:val="20"/>
          <w:lang w:val="ja-JP"/>
        </w:rPr>
        <w:t xml:space="preserve"> </w:t>
      </w:r>
      <w:r w:rsidRPr="008E0B4B">
        <w:rPr>
          <w:rFonts w:eastAsia="MS PGothic"/>
          <w:b w:val="0"/>
          <w:bCs w:val="0"/>
          <w:sz w:val="20"/>
          <w:szCs w:val="20"/>
          <w:lang w:val="ja-JP"/>
        </w:rPr>
        <w:t>プロセスの一部としての品質もしくはパフォーマンス</w:t>
      </w:r>
      <w:r w:rsidRPr="008E0B4B">
        <w:rPr>
          <w:rFonts w:eastAsia="MS PGothic"/>
          <w:b w:val="0"/>
          <w:bCs w:val="0"/>
          <w:sz w:val="20"/>
          <w:szCs w:val="20"/>
          <w:lang w:val="ja-JP"/>
        </w:rPr>
        <w:t xml:space="preserve"> </w:t>
      </w:r>
      <w:r w:rsidRPr="008E0B4B">
        <w:rPr>
          <w:rFonts w:eastAsia="MS PGothic"/>
          <w:b w:val="0"/>
          <w:bCs w:val="0"/>
          <w:sz w:val="20"/>
          <w:szCs w:val="20"/>
          <w:lang w:val="ja-JP"/>
        </w:rPr>
        <w:t>テストの実行のみを目的として、お客様のビルド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デバイスでこれらのファイルを使用することができます。</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フォント</w:t>
      </w:r>
      <w:r w:rsidRPr="008E0B4B">
        <w:rPr>
          <w:rFonts w:eastAsia="MS PGothic"/>
          <w:bCs w:val="0"/>
          <w:sz w:val="20"/>
          <w:szCs w:val="20"/>
        </w:rPr>
        <w:t xml:space="preserve"> </w:t>
      </w:r>
      <w:r w:rsidRPr="008E0B4B">
        <w:rPr>
          <w:rFonts w:eastAsia="MS PGothic"/>
          <w:bCs w:val="0"/>
          <w:sz w:val="20"/>
          <w:szCs w:val="20"/>
          <w:lang w:val="ja-JP"/>
        </w:rPr>
        <w:t xml:space="preserve">コンポーネント　　</w:t>
      </w:r>
      <w:r w:rsidRPr="008E0B4B">
        <w:rPr>
          <w:rFonts w:eastAsia="MS PGothic"/>
          <w:b w:val="0"/>
          <w:bCs w:val="0"/>
          <w:sz w:val="20"/>
          <w:szCs w:val="20"/>
          <w:lang w:val="ja-JP"/>
        </w:rPr>
        <w:t>本ソフトウェアが動作している間は、そのフォントを使ってコンテンツの表示および印刷を行うことができます。ただし、以下の場合に限定されます。</w:t>
      </w:r>
      <w:r w:rsidRPr="008E0B4B">
        <w:rPr>
          <w:rFonts w:eastAsia="MS PGothic"/>
          <w:b w:val="0"/>
          <w:bCs w:val="0"/>
          <w:sz w:val="20"/>
          <w:szCs w:val="20"/>
          <w:lang w:val="ja-JP"/>
        </w:rPr>
        <w:t xml:space="preserve">(i) </w:t>
      </w:r>
      <w:r w:rsidRPr="008E0B4B">
        <w:rPr>
          <w:rFonts w:eastAsia="MS PGothic"/>
          <w:b w:val="0"/>
          <w:bCs w:val="0"/>
          <w:sz w:val="20"/>
          <w:szCs w:val="20"/>
          <w:lang w:val="ja-JP"/>
        </w:rPr>
        <w:t>フォントの埋め込みに関する制限で許可されている範囲で、フォントをコンテンツに埋め込むこと、および</w:t>
      </w:r>
      <w:r w:rsidRPr="008E0B4B">
        <w:rPr>
          <w:rFonts w:eastAsia="MS PGothic"/>
          <w:b w:val="0"/>
          <w:bCs w:val="0"/>
          <w:sz w:val="20"/>
          <w:szCs w:val="20"/>
          <w:lang w:val="ja-JP"/>
        </w:rPr>
        <w:t xml:space="preserve"> (ii) </w:t>
      </w:r>
      <w:r w:rsidRPr="008E0B4B">
        <w:rPr>
          <w:rFonts w:eastAsia="MS PGothic"/>
          <w:b w:val="0"/>
          <w:bCs w:val="0"/>
          <w:sz w:val="20"/>
          <w:szCs w:val="20"/>
          <w:lang w:val="ja-JP"/>
        </w:rPr>
        <w:t>コンテンツを印刷できるようにするために、フォントをプリンターまたはその他の出力デバイスに一時的にダウンロードすること。</w:t>
      </w:r>
    </w:p>
    <w:p w:rsidR="001B75D7" w:rsidRPr="008E0B4B" w:rsidRDefault="001B75D7">
      <w:pPr>
        <w:pStyle w:val="Heading2"/>
        <w:widowControl w:val="0"/>
        <w:tabs>
          <w:tab w:val="clear" w:pos="1533"/>
          <w:tab w:val="num" w:pos="720"/>
        </w:tabs>
        <w:ind w:left="720" w:hanging="360"/>
        <w:rPr>
          <w:rFonts w:eastAsia="MS PGothic"/>
          <w:b w:val="0"/>
          <w:bCs w:val="0"/>
          <w:sz w:val="20"/>
          <w:szCs w:val="20"/>
        </w:rPr>
      </w:pPr>
      <w:r w:rsidRPr="008E0B4B">
        <w:rPr>
          <w:rFonts w:eastAsia="MS PGothic"/>
          <w:bCs w:val="0"/>
          <w:sz w:val="20"/>
          <w:szCs w:val="20"/>
          <w:lang w:val="ja-JP"/>
        </w:rPr>
        <w:t>他のコンポーネントのライセンス</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rPr>
        <w:t xml:space="preserve">Microsoft </w:t>
      </w:r>
      <w:r w:rsidRPr="008E0B4B">
        <w:rPr>
          <w:rFonts w:eastAsia="MS PGothic"/>
          <w:sz w:val="20"/>
          <w:szCs w:val="20"/>
          <w:u w:val="single"/>
          <w:lang w:val="ja-JP"/>
        </w:rPr>
        <w:t>プラットフォーム</w:t>
      </w:r>
      <w:r w:rsidRPr="008E0B4B">
        <w:rPr>
          <w:rFonts w:eastAsia="MS PGothic"/>
          <w:sz w:val="20"/>
          <w:szCs w:val="20"/>
          <w:lang w:val="ja-JP"/>
        </w:rPr>
        <w:t xml:space="preserve">　　本ソフトウェアには、</w:t>
      </w:r>
      <w:r w:rsidRPr="008E0B4B">
        <w:rPr>
          <w:rFonts w:eastAsia="MS PGothic"/>
          <w:sz w:val="20"/>
          <w:szCs w:val="20"/>
        </w:rPr>
        <w:t>Microsoft Windows</w:t>
      </w:r>
      <w:r w:rsidRPr="008E0B4B">
        <w:rPr>
          <w:rFonts w:eastAsia="MS PGothic"/>
          <w:sz w:val="20"/>
          <w:szCs w:val="20"/>
          <w:lang w:val="ja-JP"/>
        </w:rPr>
        <w:t>、</w:t>
      </w:r>
      <w:r w:rsidRPr="008E0B4B">
        <w:rPr>
          <w:rFonts w:eastAsia="MS PGothic"/>
          <w:sz w:val="20"/>
          <w:szCs w:val="20"/>
        </w:rPr>
        <w:t>Microsoft Windows Server</w:t>
      </w:r>
      <w:r w:rsidRPr="008E0B4B">
        <w:rPr>
          <w:rFonts w:eastAsia="MS PGothic"/>
          <w:sz w:val="20"/>
          <w:szCs w:val="20"/>
          <w:lang w:val="ja-JP"/>
        </w:rPr>
        <w:t>、</w:t>
      </w:r>
      <w:r w:rsidRPr="008E0B4B">
        <w:rPr>
          <w:rFonts w:eastAsia="MS PGothic"/>
          <w:sz w:val="20"/>
          <w:szCs w:val="20"/>
        </w:rPr>
        <w:t>Microsoft SQL Server</w:t>
      </w:r>
      <w:r w:rsidRPr="008E0B4B">
        <w:rPr>
          <w:rFonts w:eastAsia="MS PGothic"/>
          <w:sz w:val="20"/>
          <w:szCs w:val="20"/>
          <w:lang w:val="ja-JP"/>
        </w:rPr>
        <w:t>、</w:t>
      </w:r>
      <w:r w:rsidRPr="008E0B4B">
        <w:rPr>
          <w:rFonts w:eastAsia="MS PGothic"/>
          <w:sz w:val="20"/>
          <w:szCs w:val="20"/>
        </w:rPr>
        <w:t>Microsoft Exchange</w:t>
      </w:r>
      <w:r w:rsidRPr="008E0B4B">
        <w:rPr>
          <w:rFonts w:eastAsia="MS PGothic"/>
          <w:sz w:val="20"/>
          <w:szCs w:val="20"/>
          <w:lang w:val="ja-JP"/>
        </w:rPr>
        <w:t>、</w:t>
      </w:r>
      <w:r w:rsidRPr="008E0B4B">
        <w:rPr>
          <w:rFonts w:eastAsia="MS PGothic"/>
          <w:sz w:val="20"/>
          <w:szCs w:val="20"/>
        </w:rPr>
        <w:t>Microsoft Office</w:t>
      </w:r>
      <w:r w:rsidRPr="008E0B4B">
        <w:rPr>
          <w:rFonts w:eastAsia="MS PGothic"/>
          <w:sz w:val="20"/>
          <w:szCs w:val="20"/>
          <w:lang w:val="ja-JP"/>
        </w:rPr>
        <w:t>、および</w:t>
      </w:r>
      <w:r w:rsidRPr="008E0B4B">
        <w:rPr>
          <w:rFonts w:eastAsia="MS PGothic"/>
          <w:sz w:val="20"/>
          <w:szCs w:val="20"/>
        </w:rPr>
        <w:t xml:space="preserve"> Microsoft SharePoint </w:t>
      </w:r>
      <w:r w:rsidRPr="008E0B4B">
        <w:rPr>
          <w:rFonts w:eastAsia="MS PGothic"/>
          <w:sz w:val="20"/>
          <w:szCs w:val="20"/>
          <w:lang w:val="ja-JP"/>
        </w:rPr>
        <w:t>のコンポーネントが含まれていることがあります。これらのコンポーネントには、本ソフトウェアに付属する</w:t>
      </w:r>
      <w:r w:rsidRPr="008E0B4B">
        <w:rPr>
          <w:rFonts w:eastAsia="MS PGothic"/>
          <w:sz w:val="20"/>
          <w:szCs w:val="20"/>
          <w:lang w:val="ja-JP"/>
        </w:rPr>
        <w:t xml:space="preserve"> Microsoft "Licenses" </w:t>
      </w:r>
      <w:r w:rsidRPr="008E0B4B">
        <w:rPr>
          <w:rFonts w:eastAsia="MS PGothic"/>
          <w:sz w:val="20"/>
          <w:szCs w:val="20"/>
          <w:lang w:val="ja-JP"/>
        </w:rPr>
        <w:t>フォルダーに規定するとおり、別途の契約が適用されます。ただし、これらのコンポーネントの別途のライセンス条項が、関連するインストールに直接含まれている場合には、そのライセンス条項が優先して適用されます。</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開発者リソース</w:t>
      </w:r>
      <w:r w:rsidRPr="008E0B4B">
        <w:rPr>
          <w:rFonts w:eastAsia="MS PGothic"/>
          <w:sz w:val="20"/>
          <w:szCs w:val="20"/>
          <w:lang w:val="ja-JP"/>
        </w:rPr>
        <w:t xml:space="preserve">　　本ソフトウェアには、コンパイラ、言語、ランタイム、環境およびその他のリソースが含まれています。これらのコンポーネントには、別途の契約が適用される場合があります。こ</w:t>
      </w:r>
      <w:r w:rsidR="009D75B9">
        <w:rPr>
          <w:rFonts w:eastAsia="MS PGothic" w:hint="eastAsia"/>
          <w:sz w:val="20"/>
          <w:szCs w:val="20"/>
          <w:lang w:val="ja-JP"/>
        </w:rPr>
        <w:t>れらの</w:t>
      </w:r>
      <w:r w:rsidRPr="008E0B4B">
        <w:rPr>
          <w:rFonts w:eastAsia="MS PGothic"/>
          <w:sz w:val="20"/>
          <w:szCs w:val="20"/>
          <w:lang w:val="ja-JP"/>
        </w:rPr>
        <w:t>コンポーネントの一覧については、</w:t>
      </w:r>
      <w:hyperlink r:id="rId9" w:history="1">
        <w:r w:rsidR="00CC39CE">
          <w:rPr>
            <w:rStyle w:val="Hyperlink"/>
            <w:rFonts w:eastAsia="MS PGothic" w:cs="Tahoma"/>
            <w:sz w:val="20"/>
            <w:szCs w:val="20"/>
            <w:lang w:val="ja-JP"/>
          </w:rPr>
          <w:t>https://support.microsoft.com/</w:t>
        </w:r>
      </w:hyperlink>
      <w:r w:rsidRPr="008E0B4B">
        <w:rPr>
          <w:rFonts w:eastAsia="MS PGothic"/>
          <w:sz w:val="20"/>
          <w:szCs w:val="20"/>
          <w:lang w:val="ja-JP"/>
        </w:rPr>
        <w:t xml:space="preserve"> </w:t>
      </w:r>
      <w:r w:rsidRPr="008E0B4B">
        <w:rPr>
          <w:rFonts w:eastAsia="MS PGothic"/>
          <w:sz w:val="20"/>
          <w:szCs w:val="20"/>
          <w:lang w:val="ja-JP"/>
        </w:rPr>
        <w:t>を参照してください。</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第三者のコンポーネント</w:t>
      </w:r>
      <w:r w:rsidRPr="008E0B4B">
        <w:rPr>
          <w:rFonts w:eastAsia="MS PGothic"/>
          <w:sz w:val="20"/>
          <w:szCs w:val="20"/>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8E0B4B">
        <w:rPr>
          <w:rFonts w:eastAsia="MS PGothic"/>
          <w:sz w:val="20"/>
          <w:szCs w:val="20"/>
        </w:rPr>
        <w:t xml:space="preserve"> ThirdPartyNotices </w:t>
      </w:r>
      <w:r w:rsidRPr="008E0B4B">
        <w:rPr>
          <w:rFonts w:eastAsia="MS PGothic"/>
          <w:sz w:val="20"/>
          <w:szCs w:val="20"/>
          <w:lang w:val="ja-JP"/>
        </w:rPr>
        <w:t>ファイルに規定されています。かかるコンポーネントに他の契約が適用される場合であっても、以下の損害に関する免責および制限も適用されます。</w:t>
      </w:r>
    </w:p>
    <w:p w:rsidR="001B75D7" w:rsidRPr="008E0B4B" w:rsidRDefault="001B75D7">
      <w:pPr>
        <w:pStyle w:val="Bullet4"/>
        <w:numPr>
          <w:ilvl w:val="0"/>
          <w:numId w:val="0"/>
        </w:numPr>
        <w:ind w:left="1077" w:firstLine="6"/>
        <w:rPr>
          <w:rFonts w:eastAsia="MS PGothic"/>
          <w:sz w:val="20"/>
          <w:szCs w:val="20"/>
        </w:rPr>
      </w:pPr>
      <w:bookmarkStart w:id="1" w:name="_Hlt477514327"/>
      <w:r w:rsidRPr="008E0B4B">
        <w:rPr>
          <w:rFonts w:eastAsia="MS PGothic"/>
          <w:sz w:val="20"/>
          <w:szCs w:val="20"/>
          <w:lang w:val="ja-JP"/>
        </w:rPr>
        <w:t>本ソフトウェアには、ソース</w:t>
      </w:r>
      <w:r w:rsidRPr="008E0B4B">
        <w:rPr>
          <w:rFonts w:eastAsia="MS PGothic"/>
          <w:sz w:val="20"/>
          <w:szCs w:val="20"/>
        </w:rPr>
        <w:t xml:space="preserve"> </w:t>
      </w:r>
      <w:r w:rsidRPr="008E0B4B">
        <w:rPr>
          <w:rFonts w:eastAsia="MS PGothic"/>
          <w:sz w:val="20"/>
          <w:szCs w:val="20"/>
          <w:lang w:val="ja-JP"/>
        </w:rPr>
        <w:t>コードの公開義務が適用されるオープンソース</w:t>
      </w:r>
      <w:r w:rsidRPr="008E0B4B">
        <w:rPr>
          <w:rFonts w:eastAsia="MS PGothic"/>
          <w:sz w:val="20"/>
          <w:szCs w:val="20"/>
        </w:rPr>
        <w:t xml:space="preserve"> </w:t>
      </w:r>
      <w:r w:rsidRPr="008E0B4B">
        <w:rPr>
          <w:rFonts w:eastAsia="MS PGothic"/>
          <w:sz w:val="20"/>
          <w:szCs w:val="20"/>
          <w:lang w:val="ja-JP"/>
        </w:rPr>
        <w:t>ライセンスに基づいてライセンスが許諾されるコンポーネントも含まれている場合があります。該当する場合、これらのライセンスの複製は</w:t>
      </w:r>
      <w:r w:rsidRPr="008E0B4B">
        <w:rPr>
          <w:rFonts w:eastAsia="MS PGothic"/>
          <w:sz w:val="20"/>
          <w:szCs w:val="20"/>
          <w:lang w:val="ja-JP"/>
        </w:rPr>
        <w:t xml:space="preserve"> ThirdPartyNotices </w:t>
      </w:r>
      <w:r w:rsidRPr="008E0B4B">
        <w:rPr>
          <w:rFonts w:eastAsia="MS PGothic"/>
          <w:sz w:val="20"/>
          <w:szCs w:val="20"/>
          <w:lang w:val="ja-JP"/>
        </w:rPr>
        <w:t>ファイルに含まれています。当該オープンソース</w:t>
      </w:r>
      <w:r w:rsidRPr="008E0B4B">
        <w:rPr>
          <w:rFonts w:eastAsia="MS PGothic"/>
          <w:sz w:val="20"/>
          <w:szCs w:val="20"/>
          <w:lang w:val="ja-JP"/>
        </w:rPr>
        <w:t xml:space="preserve"> </w:t>
      </w:r>
      <w:r w:rsidRPr="008E0B4B">
        <w:rPr>
          <w:rFonts w:eastAsia="MS PGothic"/>
          <w:sz w:val="20"/>
          <w:szCs w:val="20"/>
          <w:lang w:val="ja-JP"/>
        </w:rPr>
        <w:t>ライセンスで義務付けられている場合、お客様は、</w:t>
      </w:r>
      <w:r w:rsidRPr="008E0B4B">
        <w:rPr>
          <w:rFonts w:eastAsia="MS PGothic"/>
          <w:sz w:val="20"/>
          <w:szCs w:val="20"/>
          <w:lang w:val="ja-JP"/>
        </w:rPr>
        <w:t xml:space="preserve">ThirdPartyNotices </w:t>
      </w:r>
      <w:r w:rsidRPr="008E0B4B">
        <w:rPr>
          <w:rFonts w:eastAsia="MS PGothic"/>
          <w:sz w:val="20"/>
          <w:szCs w:val="20"/>
          <w:lang w:val="ja-JP"/>
        </w:rPr>
        <w:t>ファイルの規定に従い、マイクロソフトからこのソース</w:t>
      </w:r>
      <w:r w:rsidRPr="008E0B4B">
        <w:rPr>
          <w:rFonts w:eastAsia="MS PGothic"/>
          <w:sz w:val="20"/>
          <w:szCs w:val="20"/>
          <w:lang w:val="ja-JP"/>
        </w:rPr>
        <w:t xml:space="preserve"> </w:t>
      </w:r>
      <w:r w:rsidRPr="008E0B4B">
        <w:rPr>
          <w:rFonts w:eastAsia="MS PGothic"/>
          <w:sz w:val="20"/>
          <w:szCs w:val="20"/>
          <w:lang w:val="ja-JP"/>
        </w:rPr>
        <w:t>コードを取得することができます。お客様は、ソース</w:t>
      </w:r>
      <w:r w:rsidRPr="008E0B4B">
        <w:rPr>
          <w:rFonts w:eastAsia="MS PGothic"/>
          <w:sz w:val="20"/>
          <w:szCs w:val="20"/>
          <w:lang w:val="ja-JP"/>
        </w:rPr>
        <w:t xml:space="preserve"> </w:t>
      </w:r>
      <w:r w:rsidRPr="008E0B4B">
        <w:rPr>
          <w:rFonts w:eastAsia="MS PGothic"/>
          <w:sz w:val="20"/>
          <w:szCs w:val="20"/>
          <w:lang w:val="ja-JP"/>
        </w:rPr>
        <w:t>コードの複製を</w:t>
      </w:r>
      <w:r w:rsidRPr="008E0B4B">
        <w:rPr>
          <w:rFonts w:eastAsia="MS PGothic"/>
          <w:sz w:val="20"/>
          <w:szCs w:val="20"/>
          <w:lang w:val="ja-JP"/>
        </w:rPr>
        <w:t xml:space="preserve"> </w:t>
      </w:r>
      <w:hyperlink r:id="rId10" w:history="1">
        <w:r w:rsidR="00CC39CE">
          <w:rPr>
            <w:rStyle w:val="Hyperlink"/>
            <w:rFonts w:eastAsia="MS PGothic" w:cs="Tahoma"/>
            <w:sz w:val="20"/>
            <w:szCs w:val="20"/>
            <w:lang w:val="ja-JP"/>
          </w:rPr>
          <w:t>https://thirdpartysource.microsoft.com/</w:t>
        </w:r>
      </w:hyperlink>
      <w:r w:rsidRPr="008E0B4B">
        <w:rPr>
          <w:rFonts w:eastAsia="MS PGothic"/>
          <w:sz w:val="20"/>
          <w:szCs w:val="20"/>
          <w:lang w:val="ja-JP"/>
        </w:rPr>
        <w:t xml:space="preserve"> </w:t>
      </w:r>
      <w:r w:rsidRPr="008E0B4B">
        <w:rPr>
          <w:rFonts w:eastAsia="MS PGothic"/>
          <w:sz w:val="20"/>
          <w:szCs w:val="20"/>
          <w:lang w:val="ja-JP"/>
        </w:rPr>
        <w:t>で検索することもできます。</w:t>
      </w:r>
    </w:p>
    <w:bookmarkEnd w:id="1"/>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0"/>
          <w:lang w:val="ja-JP"/>
        </w:rPr>
        <w:t>パッケージ</w:t>
      </w:r>
      <w:r w:rsidRPr="008E0B4B">
        <w:rPr>
          <w:rFonts w:eastAsia="MS PGothic"/>
          <w:bCs w:val="0"/>
          <w:sz w:val="20"/>
          <w:szCs w:val="20"/>
        </w:rPr>
        <w:t xml:space="preserve"> </w:t>
      </w:r>
      <w:r w:rsidRPr="008E0B4B">
        <w:rPr>
          <w:rFonts w:eastAsia="MS PGothic"/>
          <w:bCs w:val="0"/>
          <w:sz w:val="20"/>
          <w:szCs w:val="20"/>
          <w:lang w:val="ja-JP"/>
        </w:rPr>
        <w:t xml:space="preserve">マネージャー　　</w:t>
      </w:r>
      <w:r w:rsidRPr="008E0B4B">
        <w:rPr>
          <w:rFonts w:eastAsia="MS PGothic"/>
          <w:b w:val="0"/>
          <w:bCs w:val="0"/>
          <w:sz w:val="20"/>
          <w:szCs w:val="20"/>
          <w:lang w:val="ja-JP"/>
        </w:rPr>
        <w:t>本ソフトウェアには、お客様のアプリケーションで使用するために他のマイクロソフトおよび第三者のソフトウェア</w:t>
      </w:r>
      <w:r w:rsidRPr="008E0B4B">
        <w:rPr>
          <w:rFonts w:eastAsia="MS PGothic"/>
          <w:b w:val="0"/>
          <w:bCs w:val="0"/>
          <w:sz w:val="20"/>
          <w:szCs w:val="20"/>
        </w:rPr>
        <w:t xml:space="preserve"> </w:t>
      </w:r>
      <w:r w:rsidRPr="008E0B4B">
        <w:rPr>
          <w:rFonts w:eastAsia="MS PGothic"/>
          <w:b w:val="0"/>
          <w:bCs w:val="0"/>
          <w:sz w:val="20"/>
          <w:szCs w:val="20"/>
          <w:lang w:val="ja-JP"/>
        </w:rPr>
        <w:t>パッケージをダウンロードするオプションを提供する、</w:t>
      </w:r>
      <w:r w:rsidRPr="008E0B4B">
        <w:rPr>
          <w:rFonts w:eastAsia="MS PGothic"/>
          <w:b w:val="0"/>
          <w:bCs w:val="0"/>
          <w:sz w:val="20"/>
          <w:szCs w:val="20"/>
        </w:rPr>
        <w:t xml:space="preserve">NuGet </w:t>
      </w:r>
      <w:r w:rsidRPr="008E0B4B">
        <w:rPr>
          <w:rFonts w:eastAsia="MS PGothic"/>
          <w:b w:val="0"/>
          <w:bCs w:val="0"/>
          <w:sz w:val="20"/>
          <w:szCs w:val="20"/>
          <w:lang w:val="ja-JP"/>
        </w:rPr>
        <w:t>のようなパッケージ</w:t>
      </w:r>
      <w:r w:rsidRPr="008E0B4B">
        <w:rPr>
          <w:rFonts w:eastAsia="MS PGothic"/>
          <w:b w:val="0"/>
          <w:bCs w:val="0"/>
          <w:sz w:val="20"/>
          <w:szCs w:val="20"/>
        </w:rPr>
        <w:t xml:space="preserve"> </w:t>
      </w:r>
      <w:r w:rsidRPr="008E0B4B">
        <w:rPr>
          <w:rFonts w:eastAsia="MS PGothic"/>
          <w:b w:val="0"/>
          <w:bCs w:val="0"/>
          <w:sz w:val="20"/>
          <w:szCs w:val="20"/>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再頒布可能コード　　</w:t>
      </w:r>
      <w:r w:rsidRPr="008E0B4B">
        <w:rPr>
          <w:rFonts w:eastAsia="MS PGothic"/>
          <w:b w:val="0"/>
          <w:bCs w:val="0"/>
          <w:sz w:val="20"/>
          <w:szCs w:val="20"/>
          <w:lang w:val="ja-JP"/>
        </w:rPr>
        <w:t>本ソフトウェアには、本条の規定に従い、お客様が開発するアプリケーションに含めて頒布することができるコードが含まれています</w:t>
      </w:r>
      <w:r w:rsidRPr="008E0B4B">
        <w:rPr>
          <w:rFonts w:eastAsia="MS PGothic"/>
          <w:b w:val="0"/>
          <w:bCs w:val="0"/>
          <w:sz w:val="20"/>
          <w:szCs w:val="20"/>
        </w:rPr>
        <w:t xml:space="preserve"> </w:t>
      </w:r>
      <w:r w:rsidRPr="008E0B4B">
        <w:rPr>
          <w:rFonts w:eastAsia="MS PGothic"/>
          <w:b w:val="0"/>
          <w:bCs w:val="0"/>
          <w:sz w:val="20"/>
          <w:szCs w:val="20"/>
          <w:lang w:val="ja-JP"/>
        </w:rPr>
        <w:t>本条の「頒布」という用語は、第三者がインターネット経由でアクセスするためのお客様のアプリケーションの展開も意味します。</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使用および再頒布の権利　　以下に記載するコードおよびテキスト</w:t>
      </w:r>
      <w:r w:rsidRPr="008E0B4B">
        <w:rPr>
          <w:rFonts w:eastAsia="MS PGothic"/>
          <w:bCs w:val="0"/>
          <w:sz w:val="20"/>
          <w:szCs w:val="20"/>
        </w:rPr>
        <w:t xml:space="preserve"> </w:t>
      </w:r>
      <w:r w:rsidRPr="008E0B4B">
        <w:rPr>
          <w:rFonts w:eastAsia="MS PGothic"/>
          <w:bCs w:val="0"/>
          <w:sz w:val="20"/>
          <w:szCs w:val="20"/>
          <w:lang w:val="ja-JP"/>
        </w:rPr>
        <w:t>ファイルを「再頒布可能コード」と定義しま</w:t>
      </w:r>
      <w:r w:rsidRPr="008E0B4B">
        <w:rPr>
          <w:rFonts w:eastAsia="MS PGothic"/>
          <w:bCs w:val="0"/>
          <w:sz w:val="20"/>
          <w:szCs w:val="20"/>
          <w:lang w:val="ja-JP"/>
        </w:rPr>
        <w:lastRenderedPageBreak/>
        <w:t>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rPr>
        <w:t xml:space="preserve">REDIST.TXT </w:t>
      </w:r>
      <w:r w:rsidRPr="008E0B4B">
        <w:rPr>
          <w:rFonts w:eastAsia="MS PGothic"/>
          <w:sz w:val="20"/>
          <w:szCs w:val="20"/>
          <w:lang w:val="ja-JP"/>
        </w:rPr>
        <w:t>ファイル</w:t>
      </w:r>
      <w:r w:rsidRPr="008E0B4B">
        <w:rPr>
          <w:rFonts w:eastAsia="MS PGothic"/>
          <w:sz w:val="20"/>
          <w:szCs w:val="20"/>
          <w:u w:val="none"/>
          <w:lang w:val="ja-JP"/>
        </w:rPr>
        <w:t xml:space="preserve">　　お客様は、</w:t>
      </w:r>
      <w:hyperlink r:id="rId11" w:history="1">
        <w:r w:rsidR="00CC39CE">
          <w:rPr>
            <w:rStyle w:val="Hyperlink"/>
            <w:rFonts w:eastAsia="MS PGothic" w:cs="Tahoma"/>
            <w:sz w:val="20"/>
            <w:szCs w:val="20"/>
            <w:u w:val="none"/>
          </w:rPr>
          <w:t>https://go.microsoft.com/fwlink/?linkid=823097</w:t>
        </w:r>
      </w:hyperlink>
      <w:r w:rsidRPr="008E0B4B">
        <w:rPr>
          <w:rFonts w:eastAsia="MS PGothic"/>
          <w:sz w:val="20"/>
          <w:szCs w:val="20"/>
          <w:u w:val="none"/>
        </w:rPr>
        <w:t xml:space="preserve"> </w:t>
      </w:r>
      <w:r w:rsidRPr="008E0B4B">
        <w:rPr>
          <w:rFonts w:eastAsia="MS PGothic"/>
          <w:sz w:val="20"/>
          <w:szCs w:val="20"/>
          <w:u w:val="none"/>
          <w:lang w:val="ja-JP"/>
        </w:rPr>
        <w:t>にある</w:t>
      </w:r>
      <w:r w:rsidRPr="008E0B4B">
        <w:rPr>
          <w:rFonts w:eastAsia="MS PGothic"/>
          <w:sz w:val="20"/>
          <w:szCs w:val="20"/>
          <w:u w:val="none"/>
        </w:rPr>
        <w:t xml:space="preserve"> REDIST </w:t>
      </w:r>
      <w:r w:rsidRPr="008E0B4B">
        <w:rPr>
          <w:rFonts w:eastAsia="MS PGothic"/>
          <w:sz w:val="20"/>
          <w:szCs w:val="20"/>
          <w:u w:val="none"/>
          <w:lang w:val="ja-JP"/>
        </w:rPr>
        <w:t>の一覧に記載されているコードを、オブジェクト</w:t>
      </w:r>
      <w:r w:rsidRPr="008E0B4B">
        <w:rPr>
          <w:rFonts w:eastAsia="MS PGothic"/>
          <w:sz w:val="20"/>
          <w:szCs w:val="20"/>
          <w:u w:val="none"/>
        </w:rPr>
        <w:t xml:space="preserve"> </w:t>
      </w:r>
      <w:r w:rsidRPr="008E0B4B">
        <w:rPr>
          <w:rFonts w:eastAsia="MS PGothic"/>
          <w:sz w:val="20"/>
          <w:szCs w:val="20"/>
          <w:u w:val="none"/>
          <w:lang w:val="ja-JP"/>
        </w:rPr>
        <w:t>コード形式で複製および頒布することができます。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サンプル</w:t>
      </w:r>
      <w:r w:rsidRPr="008E0B4B">
        <w:rPr>
          <w:rFonts w:eastAsia="MS PGothic"/>
          <w:sz w:val="20"/>
          <w:szCs w:val="20"/>
        </w:rPr>
        <w:t xml:space="preserve"> </w:t>
      </w:r>
      <w:r w:rsidRPr="008E0B4B">
        <w:rPr>
          <w:rFonts w:eastAsia="MS PGothic"/>
          <w:sz w:val="20"/>
          <w:szCs w:val="20"/>
          <w:lang w:val="ja-JP"/>
        </w:rPr>
        <w:t>コード、テンプレート、およびスタイル</w:t>
      </w:r>
      <w:r w:rsidRPr="008E0B4B">
        <w:rPr>
          <w:rFonts w:eastAsia="MS PGothic"/>
          <w:sz w:val="20"/>
          <w:szCs w:val="20"/>
          <w:u w:val="none"/>
          <w:lang w:val="ja-JP"/>
        </w:rPr>
        <w:t xml:space="preserve">　　お客様は、「</w:t>
      </w:r>
      <w:r w:rsidRPr="008E0B4B">
        <w:rPr>
          <w:rFonts w:eastAsia="MS PGothic"/>
          <w:sz w:val="20"/>
          <w:szCs w:val="20"/>
          <w:u w:val="none"/>
        </w:rPr>
        <w:t>sample</w:t>
      </w:r>
      <w:r w:rsidRPr="008E0B4B">
        <w:rPr>
          <w:rFonts w:eastAsia="MS PGothic"/>
          <w:sz w:val="20"/>
          <w:szCs w:val="20"/>
          <w:u w:val="none"/>
          <w:lang w:val="ja-JP"/>
        </w:rPr>
        <w:t>」、「</w:t>
      </w:r>
      <w:r w:rsidRPr="008E0B4B">
        <w:rPr>
          <w:rFonts w:eastAsia="MS PGothic"/>
          <w:sz w:val="20"/>
          <w:szCs w:val="20"/>
          <w:u w:val="none"/>
        </w:rPr>
        <w:t>template</w:t>
      </w:r>
      <w:r w:rsidRPr="008E0B4B">
        <w:rPr>
          <w:rFonts w:eastAsia="MS PGothic"/>
          <w:sz w:val="20"/>
          <w:szCs w:val="20"/>
          <w:u w:val="none"/>
          <w:lang w:val="ja-JP"/>
        </w:rPr>
        <w:t>」、「</w:t>
      </w:r>
      <w:r w:rsidRPr="008E0B4B">
        <w:rPr>
          <w:rFonts w:eastAsia="MS PGothic"/>
          <w:sz w:val="20"/>
          <w:szCs w:val="20"/>
          <w:u w:val="none"/>
        </w:rPr>
        <w:t>simple styles</w:t>
      </w:r>
      <w:r w:rsidRPr="008E0B4B">
        <w:rPr>
          <w:rFonts w:eastAsia="MS PGothic"/>
          <w:sz w:val="20"/>
          <w:szCs w:val="20"/>
          <w:u w:val="none"/>
          <w:lang w:val="ja-JP"/>
        </w:rPr>
        <w:t>」、および「</w:t>
      </w:r>
      <w:r w:rsidRPr="008E0B4B">
        <w:rPr>
          <w:rFonts w:eastAsia="MS PGothic"/>
          <w:sz w:val="20"/>
          <w:szCs w:val="20"/>
          <w:u w:val="none"/>
        </w:rPr>
        <w:t>sketch styles</w:t>
      </w:r>
      <w:r w:rsidRPr="008E0B4B">
        <w:rPr>
          <w:rFonts w:eastAsia="MS PGothic"/>
          <w:sz w:val="20"/>
          <w:szCs w:val="20"/>
          <w:u w:val="none"/>
          <w:lang w:val="ja-JP"/>
        </w:rPr>
        <w:t>」の表示のあるコードのソース</w:t>
      </w:r>
      <w:r w:rsidRPr="008E0B4B">
        <w:rPr>
          <w:rFonts w:eastAsia="MS PGothic"/>
          <w:sz w:val="20"/>
          <w:szCs w:val="20"/>
          <w:u w:val="none"/>
        </w:rPr>
        <w:t xml:space="preserve"> </w:t>
      </w:r>
      <w:r w:rsidRPr="008E0B4B">
        <w:rPr>
          <w:rFonts w:eastAsia="MS PGothic"/>
          <w:sz w:val="20"/>
          <w:szCs w:val="20"/>
          <w:u w:val="none"/>
          <w:lang w:val="ja-JP"/>
        </w:rPr>
        <w:t>コードおよびオブジェクト</w:t>
      </w:r>
      <w:r w:rsidRPr="008E0B4B">
        <w:rPr>
          <w:rFonts w:eastAsia="MS PGothic"/>
          <w:sz w:val="20"/>
          <w:szCs w:val="20"/>
          <w:u w:val="none"/>
        </w:rPr>
        <w:t xml:space="preserve"> </w:t>
      </w:r>
      <w:r w:rsidRPr="008E0B4B">
        <w:rPr>
          <w:rFonts w:eastAsia="MS PGothic"/>
          <w:sz w:val="20"/>
          <w:szCs w:val="20"/>
          <w:u w:val="none"/>
          <w:lang w:val="ja-JP"/>
        </w:rPr>
        <w:t>コードを複製、改変および頒布することができます。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イメージ</w:t>
      </w:r>
      <w:r w:rsidRPr="008E0B4B">
        <w:rPr>
          <w:rFonts w:eastAsia="MS PGothic"/>
          <w:sz w:val="20"/>
          <w:szCs w:val="20"/>
        </w:rPr>
        <w:t xml:space="preserve"> </w:t>
      </w:r>
      <w:r w:rsidRPr="008E0B4B">
        <w:rPr>
          <w:rFonts w:eastAsia="MS PGothic"/>
          <w:sz w:val="20"/>
          <w:szCs w:val="20"/>
          <w:lang w:val="ja-JP"/>
        </w:rPr>
        <w:t>ライブラリ</w:t>
      </w:r>
      <w:r w:rsidRPr="008E0B4B">
        <w:rPr>
          <w:rFonts w:eastAsia="MS PGothic"/>
          <w:sz w:val="20"/>
          <w:szCs w:val="20"/>
          <w:u w:val="none"/>
          <w:lang w:val="ja-JP"/>
        </w:rPr>
        <w:t xml:space="preserve">　　お客様は、ソフトウェア付属の文書の記載に従い、イメージ</w:t>
      </w:r>
      <w:r w:rsidRPr="008E0B4B">
        <w:rPr>
          <w:rFonts w:eastAsia="MS PGothic"/>
          <w:sz w:val="20"/>
          <w:szCs w:val="20"/>
          <w:u w:val="none"/>
        </w:rPr>
        <w:t xml:space="preserve"> </w:t>
      </w:r>
      <w:r w:rsidRPr="008E0B4B">
        <w:rPr>
          <w:rFonts w:eastAsia="MS PGothic"/>
          <w:sz w:val="20"/>
          <w:szCs w:val="20"/>
          <w:u w:val="none"/>
          <w:lang w:val="ja-JP"/>
        </w:rPr>
        <w:t>ライブラリ内のイメージ、グラフィックス、およびアニメーションを複製および頒布することができます。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第三者による再頒布</w:t>
      </w:r>
      <w:r w:rsidRPr="008E0B4B">
        <w:rPr>
          <w:rFonts w:eastAsia="MS PGothic"/>
          <w:sz w:val="20"/>
          <w:szCs w:val="20"/>
          <w:u w:val="none"/>
          <w:lang w:val="ja-JP"/>
        </w:rPr>
        <w:t xml:space="preserve">　　お客様は、お客様のアプリケーションの頒布者に対して、そのアプリケーションの一部として再頒布可能コードの複製および頒布を許可することができます。</w:t>
      </w:r>
    </w:p>
    <w:p w:rsidR="001B75D7" w:rsidRPr="008E0B4B" w:rsidRDefault="001B75D7">
      <w:pPr>
        <w:pStyle w:val="Heading3Bold"/>
        <w:keepNext/>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再頒布の条件　　お客様は、お客様が頒布するあらゆる再頒布可能コードについて以下の条件に従わなければなりません。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お客様のアプリケーションにおいて再頒布可能コードに重要かつ主要な機能を追加すること。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頒布者および外部のエンド</w:t>
      </w:r>
      <w:r w:rsidRPr="008E0B4B">
        <w:rPr>
          <w:rFonts w:eastAsia="MS PGothic"/>
          <w:sz w:val="20"/>
          <w:szCs w:val="20"/>
        </w:rPr>
        <w:t xml:space="preserve"> </w:t>
      </w:r>
      <w:r w:rsidRPr="008E0B4B">
        <w:rPr>
          <w:rFonts w:eastAsia="MS PGothic"/>
          <w:sz w:val="20"/>
          <w:szCs w:val="20"/>
          <w:lang w:val="ja-JP"/>
        </w:rPr>
        <w:t>ユーザーに、本契約と同等以上に再頒布可能コードを保護する条項に同意するよう要求すること。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請求が再頒布可能コードのみに基づく場合を除き、お客様のアプリケーションの頒布または使用に関する請求</w:t>
      </w:r>
      <w:r w:rsidRPr="008E0B4B">
        <w:rPr>
          <w:rFonts w:eastAsia="MS PGothic"/>
          <w:sz w:val="20"/>
          <w:szCs w:val="20"/>
        </w:rPr>
        <w:t xml:space="preserve"> (</w:t>
      </w:r>
      <w:r w:rsidRPr="008E0B4B">
        <w:rPr>
          <w:rFonts w:eastAsia="MS PGothic"/>
          <w:sz w:val="20"/>
          <w:szCs w:val="20"/>
          <w:lang w:val="ja-JP"/>
        </w:rPr>
        <w:t>弁護士費用を含みます</w:t>
      </w:r>
      <w:r w:rsidRPr="008E0B4B">
        <w:rPr>
          <w:rFonts w:eastAsia="MS PGothic"/>
          <w:sz w:val="20"/>
          <w:szCs w:val="20"/>
        </w:rPr>
        <w:t xml:space="preserve">) </w:t>
      </w:r>
      <w:r w:rsidRPr="008E0B4B">
        <w:rPr>
          <w:rFonts w:eastAsia="MS PGothic"/>
          <w:sz w:val="20"/>
          <w:szCs w:val="20"/>
          <w:lang w:val="ja-JP"/>
        </w:rPr>
        <w:t>について、マイクロソフトを免責、防御および補償すること。</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再頒布の制限　　お客様は、以下を行うことはできません。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rsidR="001B75D7" w:rsidRPr="008E0B4B" w:rsidRDefault="001B75D7">
      <w:pPr>
        <w:pStyle w:val="Bullet4"/>
        <w:widowControl w:val="0"/>
        <w:ind w:left="1080" w:hanging="360"/>
        <w:rPr>
          <w:rFonts w:eastAsia="MS PGothic"/>
          <w:szCs w:val="24"/>
        </w:rPr>
      </w:pPr>
      <w:r w:rsidRPr="008E0B4B">
        <w:rPr>
          <w:rFonts w:eastAsia="MS PGothic"/>
          <w:sz w:val="20"/>
          <w:szCs w:val="20"/>
          <w:lang w:val="ja-JP"/>
        </w:rPr>
        <w:t>再頒布可能コードの一部に除外ライセンスが適用されることになるような方法で再頒布可能コードのソース</w:t>
      </w:r>
      <w:r w:rsidRPr="008E0B4B">
        <w:rPr>
          <w:rFonts w:eastAsia="MS PGothic"/>
          <w:sz w:val="20"/>
          <w:szCs w:val="20"/>
        </w:rPr>
        <w:t xml:space="preserve"> </w:t>
      </w:r>
      <w:r w:rsidRPr="008E0B4B">
        <w:rPr>
          <w:rFonts w:eastAsia="MS PGothic"/>
          <w:sz w:val="20"/>
          <w:szCs w:val="20"/>
          <w:lang w:val="ja-JP"/>
        </w:rPr>
        <w:t>コードを改変または再頒布すること。「除外ライセンス」とは、コードの使用、改変または頒布の条件として、</w:t>
      </w:r>
      <w:r w:rsidRPr="008E0B4B">
        <w:rPr>
          <w:rFonts w:eastAsia="MS PGothic"/>
          <w:sz w:val="20"/>
          <w:szCs w:val="20"/>
          <w:lang w:val="ja-JP"/>
        </w:rPr>
        <w:t xml:space="preserve">(i) </w:t>
      </w:r>
      <w:r w:rsidRPr="008E0B4B">
        <w:rPr>
          <w:rFonts w:eastAsia="MS PGothic"/>
          <w:sz w:val="20"/>
          <w:szCs w:val="20"/>
          <w:lang w:val="ja-JP"/>
        </w:rPr>
        <w:t>コードをソース</w:t>
      </w:r>
      <w:r w:rsidRPr="008E0B4B">
        <w:rPr>
          <w:rFonts w:eastAsia="MS PGothic"/>
          <w:sz w:val="20"/>
          <w:szCs w:val="20"/>
          <w:lang w:val="ja-JP"/>
        </w:rPr>
        <w:t xml:space="preserve"> </w:t>
      </w:r>
      <w:r w:rsidRPr="008E0B4B">
        <w:rPr>
          <w:rFonts w:eastAsia="MS PGothic"/>
          <w:sz w:val="20"/>
          <w:szCs w:val="20"/>
          <w:lang w:val="ja-JP"/>
        </w:rPr>
        <w:t>コード形式で公表または頒布すること、または</w:t>
      </w:r>
      <w:r w:rsidRPr="008E0B4B">
        <w:rPr>
          <w:rFonts w:eastAsia="MS PGothic"/>
          <w:sz w:val="20"/>
          <w:szCs w:val="20"/>
          <w:lang w:val="ja-JP"/>
        </w:rPr>
        <w:t xml:space="preserve"> (ii) </w:t>
      </w:r>
      <w:r w:rsidRPr="008E0B4B">
        <w:rPr>
          <w:rFonts w:eastAsia="MS PGothic"/>
          <w:sz w:val="20"/>
          <w:szCs w:val="20"/>
          <w:lang w:val="ja-JP"/>
        </w:rPr>
        <w:t>その他の者がコードを改変することができること、を要求するライセンスをいいます。</w:t>
      </w:r>
    </w:p>
    <w:p w:rsidR="001B75D7" w:rsidRPr="008E0B4B" w:rsidRDefault="001B75D7">
      <w:pPr>
        <w:pStyle w:val="Heading1"/>
        <w:widowControl w:val="0"/>
        <w:ind w:left="360" w:hanging="360"/>
        <w:rPr>
          <w:rFonts w:eastAsia="MS PGothic"/>
          <w:bCs w:val="0"/>
          <w:sz w:val="20"/>
          <w:szCs w:val="20"/>
        </w:rPr>
      </w:pPr>
      <w:bookmarkStart w:id="2" w:name="_Ref324612435"/>
      <w:r w:rsidRPr="008E0B4B">
        <w:rPr>
          <w:rFonts w:eastAsia="MS PGothic"/>
          <w:bCs w:val="0"/>
          <w:sz w:val="20"/>
          <w:szCs w:val="20"/>
          <w:lang w:val="ja-JP"/>
        </w:rPr>
        <w:t xml:space="preserve">データ　　</w:t>
      </w:r>
      <w:r w:rsidRPr="008E0B4B">
        <w:rPr>
          <w:rFonts w:eastAsia="MS PGothic"/>
          <w:b w:val="0"/>
          <w:bCs w:val="0"/>
          <w:sz w:val="20"/>
          <w:szCs w:val="20"/>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8E0B4B">
        <w:rPr>
          <w:rFonts w:eastAsia="MS PGothic"/>
          <w:b w:val="0"/>
          <w:bCs w:val="0"/>
          <w:sz w:val="20"/>
          <w:szCs w:val="20"/>
          <w:lang w:val="ja-JP"/>
        </w:rPr>
        <w:t xml:space="preserve"> </w:t>
      </w:r>
      <w:hyperlink r:id="rId12" w:history="1">
        <w:r w:rsidR="00CC39CE">
          <w:rPr>
            <w:rStyle w:val="Hyperlink"/>
            <w:rFonts w:eastAsia="MS PGothic" w:cs="Tahoma"/>
            <w:b w:val="0"/>
            <w:bCs w:val="0"/>
            <w:sz w:val="20"/>
            <w:szCs w:val="20"/>
            <w:lang w:val="ja-JP"/>
          </w:rPr>
          <w:t>https://go.microsoft.com/fwlink/?LinkID=824704</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にあります。データの収集および使用の詳細については、ヘルプ</w:t>
      </w:r>
      <w:r w:rsidRPr="008E0B4B">
        <w:rPr>
          <w:rFonts w:eastAsia="MS PGothic"/>
          <w:b w:val="0"/>
          <w:bCs w:val="0"/>
          <w:sz w:val="20"/>
          <w:szCs w:val="20"/>
          <w:lang w:val="ja-JP"/>
        </w:rPr>
        <w:t xml:space="preserve"> </w:t>
      </w:r>
      <w:r w:rsidRPr="008E0B4B">
        <w:rPr>
          <w:rFonts w:eastAsia="MS PGothic"/>
          <w:b w:val="0"/>
          <w:bCs w:val="0"/>
          <w:sz w:val="20"/>
          <w:szCs w:val="20"/>
          <w:lang w:val="ja-JP"/>
        </w:rPr>
        <w:t>ドキュメントおよびマイクロソフトのプライバシーに関する声明</w:t>
      </w:r>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を参照してください。本ソフトウェアを使用した場合、お客様はこれらの規定に同意したものとみなされます。</w:t>
      </w:r>
    </w:p>
    <w:bookmarkEnd w:id="2"/>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ライセンスの適用範囲　　</w:t>
      </w:r>
      <w:r w:rsidRPr="008E0B4B">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w:t>
      </w:r>
      <w:r w:rsidR="00A668B4">
        <w:rPr>
          <w:rFonts w:eastAsia="MS PGothic" w:hint="eastAsia"/>
          <w:b w:val="0"/>
          <w:bCs w:val="0"/>
          <w:sz w:val="20"/>
          <w:szCs w:val="20"/>
          <w:lang w:val="ja-JP"/>
        </w:rPr>
        <w:t>の</w:t>
      </w:r>
      <w:r w:rsidR="00A668B4">
        <w:rPr>
          <w:rFonts w:eastAsia="MS PGothic"/>
          <w:b w:val="0"/>
          <w:bCs w:val="0"/>
          <w:sz w:val="20"/>
          <w:szCs w:val="20"/>
          <w:lang w:val="ja-JP"/>
        </w:rPr>
        <w:t>行為は禁じられています</w:t>
      </w:r>
      <w:r w:rsidRPr="008E0B4B">
        <w:rPr>
          <w:rFonts w:eastAsia="MS PGothic"/>
          <w:b w:val="0"/>
          <w:bCs w:val="0"/>
          <w:sz w:val="20"/>
          <w:szCs w:val="20"/>
          <w:lang w:val="ja-JP"/>
        </w:rPr>
        <w:t>。</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本ソフトウェアの技術的な制限を回避して使用すること。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本ソフトウェアのリバース</w:t>
      </w:r>
      <w:r w:rsidRPr="008E0B4B">
        <w:rPr>
          <w:rFonts w:eastAsia="MS PGothic"/>
          <w:sz w:val="20"/>
          <w:szCs w:val="20"/>
          <w:u w:val="none"/>
        </w:rPr>
        <w:t xml:space="preserve"> </w:t>
      </w:r>
      <w:r w:rsidRPr="008E0B4B">
        <w:rPr>
          <w:rFonts w:eastAsia="MS PGothic"/>
          <w:sz w:val="20"/>
          <w:szCs w:val="20"/>
          <w:u w:val="none"/>
          <w:lang w:val="ja-JP"/>
        </w:rPr>
        <w:t>エンジニアリング、逆コンパイルまたはその他の方法で本ソフトウェアのソース</w:t>
      </w:r>
      <w:r w:rsidRPr="008E0B4B">
        <w:rPr>
          <w:rFonts w:eastAsia="MS PGothic"/>
          <w:sz w:val="20"/>
          <w:szCs w:val="20"/>
          <w:u w:val="none"/>
        </w:rPr>
        <w:t xml:space="preserve"> </w:t>
      </w:r>
      <w:r w:rsidRPr="008E0B4B">
        <w:rPr>
          <w:rFonts w:eastAsia="MS PGothic"/>
          <w:sz w:val="20"/>
          <w:szCs w:val="20"/>
          <w:u w:val="none"/>
          <w:lang w:val="ja-JP"/>
        </w:rPr>
        <w:t>コードを取り出そうと試みること。ただし、本ソフトウェアに含まれている可能性のある一定のオープンソース</w:t>
      </w:r>
      <w:r w:rsidRPr="008E0B4B">
        <w:rPr>
          <w:rFonts w:eastAsia="MS PGothic"/>
          <w:sz w:val="20"/>
          <w:szCs w:val="20"/>
          <w:u w:val="none"/>
          <w:lang w:val="ja-JP"/>
        </w:rPr>
        <w:t xml:space="preserve"> </w:t>
      </w:r>
      <w:r w:rsidRPr="008E0B4B">
        <w:rPr>
          <w:rFonts w:eastAsia="MS PGothic"/>
          <w:sz w:val="20"/>
          <w:szCs w:val="20"/>
          <w:u w:val="none"/>
          <w:lang w:val="ja-JP"/>
        </w:rPr>
        <w:t>コンポーネントの使用に適用される第三者のライセンス条項で必要とされる場合を除きます。</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本ソフトウェアに含まれる、マイクロソフトまたはそのサプライヤーの表示を削除、最小化、ブロック、または変更すること。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法律に違反する方法で本ソフトウェアを使用すること。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4"/>
          <w:u w:val="none"/>
        </w:rPr>
      </w:pPr>
      <w:r w:rsidRPr="008E0B4B">
        <w:rPr>
          <w:rFonts w:eastAsia="MS PGothic"/>
          <w:sz w:val="20"/>
          <w:szCs w:val="20"/>
          <w:u w:val="none"/>
          <w:lang w:val="ja-JP"/>
        </w:rPr>
        <w:t>本ソフトウェアを提供、公開、レンタルもしくはリースすること、または第三者による使用のために本ソフトウェアをスタンドアロン製品として提供すること。</w:t>
      </w:r>
    </w:p>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ドキュメンテーション　　</w:t>
      </w:r>
      <w:r w:rsidRPr="008E0B4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再販禁止ソフトウェア　　</w:t>
      </w:r>
      <w:r w:rsidRPr="008E0B4B">
        <w:rPr>
          <w:rFonts w:eastAsia="MS PGothic"/>
          <w:b w:val="0"/>
          <w:bCs w:val="0"/>
          <w:sz w:val="20"/>
          <w:szCs w:val="20"/>
          <w:lang w:val="ja-JP"/>
        </w:rPr>
        <w:t>お客様は、「</w:t>
      </w:r>
      <w:r w:rsidRPr="008E0B4B">
        <w:rPr>
          <w:rFonts w:eastAsia="MS PGothic"/>
          <w:b w:val="0"/>
          <w:bCs w:val="0"/>
          <w:sz w:val="20"/>
          <w:szCs w:val="20"/>
          <w:lang w:val="ja-JP"/>
        </w:rPr>
        <w:t>NFR</w:t>
      </w:r>
      <w:r w:rsidRPr="008E0B4B">
        <w:rPr>
          <w:rFonts w:eastAsia="MS PGothic"/>
          <w:b w:val="0"/>
          <w:bCs w:val="0"/>
          <w:sz w:val="20"/>
          <w:szCs w:val="20"/>
          <w:lang w:val="ja-JP"/>
        </w:rPr>
        <w:t>」または「再販禁止</w:t>
      </w:r>
      <w:r w:rsidRPr="008E0B4B">
        <w:rPr>
          <w:rFonts w:eastAsia="MS PGothic"/>
          <w:b w:val="0"/>
          <w:bCs w:val="0"/>
          <w:sz w:val="20"/>
          <w:szCs w:val="20"/>
          <w:lang w:val="ja-JP"/>
        </w:rPr>
        <w:t xml:space="preserve"> (Not for Resale)</w:t>
      </w:r>
      <w:r w:rsidRPr="008E0B4B">
        <w:rPr>
          <w:rFonts w:eastAsia="MS PGothic"/>
          <w:b w:val="0"/>
          <w:bCs w:val="0"/>
          <w:sz w:val="20"/>
          <w:szCs w:val="20"/>
          <w:lang w:val="ja-JP"/>
        </w:rPr>
        <w:t>」の表示のあるソフトウェアを販売することはできません。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他のバージョンおよび下位エディションの使用権　　</w:t>
      </w:r>
      <w:r w:rsidRPr="008E0B4B">
        <w:rPr>
          <w:rFonts w:eastAsia="MS PGothic"/>
          <w:b w:val="0"/>
          <w:bCs w:val="0"/>
          <w:sz w:val="20"/>
          <w:szCs w:val="20"/>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ライセンスの証明　　</w:t>
      </w:r>
      <w:r w:rsidRPr="008E0B4B">
        <w:rPr>
          <w:rFonts w:eastAsia="MS PGothic"/>
          <w:b w:val="0"/>
          <w:bCs w:val="0"/>
          <w:sz w:val="20"/>
          <w:szCs w:val="20"/>
          <w:lang w:val="ja-JP"/>
        </w:rPr>
        <w:t>お客様が本ソフトウェアをディスクまたはその他の媒体で入手した場合、マイクロソフトの</w:t>
      </w:r>
      <w:r w:rsidRPr="008E0B4B">
        <w:rPr>
          <w:rFonts w:eastAsia="MS PGothic"/>
          <w:b w:val="0"/>
          <w:bCs w:val="0"/>
          <w:sz w:val="20"/>
          <w:szCs w:val="20"/>
          <w:lang w:val="ja-JP"/>
        </w:rPr>
        <w:t xml:space="preserve"> Certificate of Authenticity </w:t>
      </w:r>
      <w:r w:rsidRPr="008E0B4B">
        <w:rPr>
          <w:rFonts w:eastAsia="MS PGothic"/>
          <w:b w:val="0"/>
          <w:bCs w:val="0"/>
          <w:sz w:val="20"/>
          <w:szCs w:val="20"/>
          <w:lang w:val="ja-JP"/>
        </w:rPr>
        <w:t>ラベル、付属のプロダクト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キー、およびお客様の受領書、をもってお客様のライセンスの証明とします。お客様が本ソフトウェアのオンライン</w:t>
      </w:r>
      <w:r w:rsidRPr="008E0B4B">
        <w:rPr>
          <w:rFonts w:eastAsia="MS PGothic"/>
          <w:b w:val="0"/>
          <w:bCs w:val="0"/>
          <w:sz w:val="20"/>
          <w:szCs w:val="20"/>
          <w:lang w:val="ja-JP"/>
        </w:rPr>
        <w:t xml:space="preserve"> </w:t>
      </w:r>
      <w:r w:rsidRPr="008E0B4B">
        <w:rPr>
          <w:rFonts w:eastAsia="MS PGothic"/>
          <w:b w:val="0"/>
          <w:bCs w:val="0"/>
          <w:sz w:val="20"/>
          <w:szCs w:val="20"/>
          <w:lang w:val="ja-JP"/>
        </w:rPr>
        <w:t>コピーを購入した場合は、購入に伴い受領したマイクロソフトのプロダクト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キーおよびお客様の受領書、またはお客様の</w:t>
      </w:r>
      <w:r w:rsidRPr="008E0B4B">
        <w:rPr>
          <w:rFonts w:eastAsia="MS PGothic"/>
          <w:b w:val="0"/>
          <w:bCs w:val="0"/>
          <w:sz w:val="20"/>
          <w:szCs w:val="20"/>
          <w:lang w:val="ja-JP"/>
        </w:rPr>
        <w:t xml:space="preserve"> Microsoft </w:t>
      </w:r>
      <w:r w:rsidRPr="008E0B4B">
        <w:rPr>
          <w:rFonts w:eastAsia="MS PGothic"/>
          <w:b w:val="0"/>
          <w:bCs w:val="0"/>
          <w:sz w:val="20"/>
          <w:szCs w:val="20"/>
          <w:lang w:val="ja-JP"/>
        </w:rPr>
        <w:t>アカウントを通じてソフトウェア</w:t>
      </w:r>
      <w:r w:rsidRPr="008E0B4B">
        <w:rPr>
          <w:rFonts w:eastAsia="MS PGothic"/>
          <w:b w:val="0"/>
          <w:bCs w:val="0"/>
          <w:sz w:val="20"/>
          <w:szCs w:val="20"/>
          <w:lang w:val="ja-JP"/>
        </w:rPr>
        <w:t xml:space="preserve"> </w:t>
      </w:r>
      <w:r w:rsidRPr="008E0B4B">
        <w:rPr>
          <w:rFonts w:eastAsia="MS PGothic"/>
          <w:b w:val="0"/>
          <w:bCs w:val="0"/>
          <w:sz w:val="20"/>
          <w:szCs w:val="20"/>
          <w:lang w:val="ja-JP"/>
        </w:rPr>
        <w:t>サービスにアクセスできること、をもってお客様のライセンスの証明とします。正規のマイクロソフト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ソフトウェアを識別する方法については、</w:t>
      </w:r>
      <w:hyperlink r:id="rId13" w:history="1">
        <w:r w:rsidR="00CC39CE">
          <w:rPr>
            <w:rStyle w:val="Hyperlink"/>
            <w:rFonts w:eastAsia="MS PGothic" w:cs="Tahoma"/>
            <w:b w:val="0"/>
            <w:bCs w:val="0"/>
            <w:sz w:val="20"/>
            <w:szCs w:val="20"/>
            <w:lang w:val="ja-JP"/>
          </w:rPr>
          <w:t>http://www.howtotell.com/</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第三者への譲渡　　</w:t>
      </w:r>
      <w:r w:rsidRPr="008E0B4B">
        <w:rPr>
          <w:rFonts w:eastAsia="MS PGothic"/>
          <w:b w:val="0"/>
          <w:bCs w:val="0"/>
          <w:sz w:val="20"/>
          <w:szCs w:val="20"/>
          <w:lang w:val="ja-JP"/>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w:t>
      </w:r>
      <w:r w:rsidRPr="008E0B4B">
        <w:rPr>
          <w:rFonts w:eastAsia="MS PGothic"/>
          <w:b w:val="0"/>
          <w:bCs w:val="0"/>
          <w:sz w:val="20"/>
          <w:szCs w:val="20"/>
          <w:lang w:val="ja-JP"/>
        </w:rPr>
        <w:t xml:space="preserve"> (</w:t>
      </w:r>
      <w:r w:rsidRPr="008E0B4B">
        <w:rPr>
          <w:rFonts w:eastAsia="MS PGothic"/>
          <w:b w:val="0"/>
          <w:bCs w:val="0"/>
          <w:sz w:val="20"/>
          <w:szCs w:val="20"/>
          <w:lang w:val="ja-JP"/>
        </w:rPr>
        <w:t>該当する場合には</w:t>
      </w:r>
      <w:r w:rsidRPr="008E0B4B">
        <w:rPr>
          <w:rFonts w:eastAsia="MS PGothic"/>
          <w:b w:val="0"/>
          <w:bCs w:val="0"/>
          <w:sz w:val="20"/>
          <w:szCs w:val="20"/>
          <w:lang w:val="ja-JP"/>
        </w:rPr>
        <w:t xml:space="preserve">) </w:t>
      </w:r>
      <w:r w:rsidRPr="008E0B4B">
        <w:rPr>
          <w:rFonts w:eastAsia="MS PGothic"/>
          <w:b w:val="0"/>
          <w:bCs w:val="0"/>
          <w:sz w:val="20"/>
          <w:szCs w:val="20"/>
          <w:lang w:val="ja-JP"/>
        </w:rPr>
        <w:t>「</w:t>
      </w:r>
      <w:r w:rsidRPr="008E0B4B">
        <w:rPr>
          <w:rFonts w:eastAsia="MS PGothic"/>
          <w:b w:val="0"/>
          <w:bCs w:val="0"/>
          <w:sz w:val="20"/>
          <w:szCs w:val="20"/>
          <w:lang w:val="ja-JP"/>
        </w:rPr>
        <w:t>Proof of License</w:t>
      </w:r>
      <w:r w:rsidRPr="008E0B4B">
        <w:rPr>
          <w:rFonts w:eastAsia="MS PGothic"/>
          <w:b w:val="0"/>
          <w:bCs w:val="0"/>
          <w:sz w:val="20"/>
          <w:szCs w:val="20"/>
          <w:lang w:val="ja-JP"/>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キーの複製を保持することはできません。また、別途許可されている場合にのみ、本ソフトウェアの複製を保持することができます。</w:t>
      </w:r>
      <w:r w:rsidRPr="008E0B4B">
        <w:rPr>
          <w:rFonts w:eastAsia="MS PGothic"/>
          <w:bCs w:val="0"/>
          <w:sz w:val="20"/>
          <w:szCs w:val="20"/>
          <w:lang w:val="ja-JP"/>
        </w:rPr>
        <w:t>本ソフトウェアを使用する非永続的なライセンスを取得した場合、または本ソフトウェアに「再販禁止</w:t>
      </w:r>
      <w:r w:rsidRPr="008E0B4B">
        <w:rPr>
          <w:rFonts w:eastAsia="MS PGothic"/>
          <w:bCs w:val="0"/>
          <w:sz w:val="20"/>
          <w:szCs w:val="20"/>
          <w:lang w:val="ja-JP"/>
        </w:rPr>
        <w:t xml:space="preserve"> (Not for Resale)</w:t>
      </w:r>
      <w:r w:rsidRPr="008E0B4B">
        <w:rPr>
          <w:rFonts w:eastAsia="MS PGothic"/>
          <w:bCs w:val="0"/>
          <w:sz w:val="20"/>
          <w:szCs w:val="20"/>
          <w:lang w:val="ja-JP"/>
        </w:rPr>
        <w:t>」の表示がある場合、お客様は、本ソフトウェアまたは本ソフトウェア</w:t>
      </w:r>
      <w:r w:rsidRPr="008E0B4B">
        <w:rPr>
          <w:rFonts w:eastAsia="MS PGothic"/>
          <w:bCs w:val="0"/>
          <w:sz w:val="20"/>
          <w:szCs w:val="20"/>
          <w:lang w:val="ja-JP"/>
        </w:rPr>
        <w:t xml:space="preserve"> </w:t>
      </w:r>
      <w:r w:rsidRPr="008E0B4B">
        <w:rPr>
          <w:rFonts w:eastAsia="MS PGothic"/>
          <w:bCs w:val="0"/>
          <w:sz w:val="20"/>
          <w:szCs w:val="20"/>
          <w:lang w:val="ja-JP"/>
        </w:rPr>
        <w:t>ライセンス契約を第三者に譲渡することはできません。</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輸出規制　　</w:t>
      </w:r>
      <w:r w:rsidRPr="008E0B4B">
        <w:rPr>
          <w:rFonts w:eastAsia="MS PGothic"/>
          <w:b w:val="0"/>
          <w:bCs w:val="0"/>
          <w:sz w:val="20"/>
          <w:szCs w:val="20"/>
          <w:lang w:val="ja-JP"/>
        </w:rPr>
        <w:t>お客様は、本ソフトウェアに適用されるすべての</w:t>
      </w:r>
      <w:r w:rsidRPr="008E0B4B">
        <w:rPr>
          <w:rStyle w:val="DeltaViewMoveDestination"/>
          <w:rFonts w:eastAsia="MS PGothic"/>
          <w:b w:val="0"/>
          <w:bCs w:val="0"/>
          <w:color w:val="auto"/>
          <w:sz w:val="20"/>
          <w:szCs w:val="20"/>
          <w:u w:val="none"/>
          <w:lang w:val="ja-JP"/>
        </w:rPr>
        <w:t>国内および国際的な輸出に関する法令</w:t>
      </w:r>
      <w:r w:rsidRPr="008E0B4B">
        <w:rPr>
          <w:rStyle w:val="DeltaViewMoveDestination"/>
          <w:rFonts w:eastAsia="MS PGothic"/>
          <w:b w:val="0"/>
          <w:bCs w:val="0"/>
          <w:color w:val="auto"/>
          <w:sz w:val="20"/>
          <w:szCs w:val="20"/>
          <w:u w:val="none"/>
          <w:lang w:val="ja-JP"/>
        </w:rPr>
        <w:t xml:space="preserve"> (</w:t>
      </w:r>
      <w:r w:rsidRPr="008E0B4B">
        <w:rPr>
          <w:rFonts w:eastAsia="MS PGothic"/>
          <w:b w:val="0"/>
          <w:bCs w:val="0"/>
          <w:sz w:val="20"/>
          <w:szCs w:val="20"/>
          <w:lang w:val="ja-JP"/>
        </w:rPr>
        <w:t>輸出対象国、エンド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ユーザー、およびエンド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ユーザーによる使用に関する制限を含みます</w:t>
      </w:r>
      <w:r w:rsidRPr="008E0B4B">
        <w:rPr>
          <w:rFonts w:eastAsia="MS PGothic"/>
          <w:b w:val="0"/>
          <w:bCs w:val="0"/>
          <w:sz w:val="20"/>
          <w:szCs w:val="20"/>
          <w:lang w:val="ja-JP"/>
        </w:rPr>
        <w:t xml:space="preserve">) </w:t>
      </w:r>
      <w:r w:rsidRPr="008E0B4B">
        <w:rPr>
          <w:rFonts w:eastAsia="MS PGothic"/>
          <w:b w:val="0"/>
          <w:bCs w:val="0"/>
          <w:sz w:val="20"/>
          <w:szCs w:val="20"/>
          <w:lang w:val="ja-JP"/>
        </w:rPr>
        <w:t>を遵守しなければなりません。輸出規制の詳細については、</w:t>
      </w:r>
      <w:hyperlink r:id="rId14" w:history="1">
        <w:r w:rsidRPr="008E0B4B">
          <w:rPr>
            <w:rFonts w:eastAsia="MS PGothic"/>
            <w:b w:val="0"/>
            <w:bCs w:val="0"/>
            <w:color w:val="0000FF"/>
            <w:sz w:val="20"/>
            <w:szCs w:val="20"/>
            <w:u w:val="single"/>
            <w:lang w:val="ja-JP"/>
          </w:rPr>
          <w:t>www.microsoft.com/exporting</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完全なる合意　　</w:t>
      </w:r>
      <w:r w:rsidRPr="008E0B4B">
        <w:rPr>
          <w:rFonts w:eastAsia="MS PGothic"/>
          <w:b w:val="0"/>
          <w:bCs w:val="0"/>
          <w:sz w:val="20"/>
          <w:szCs w:val="24"/>
          <w:lang w:val="ja-JP"/>
        </w:rPr>
        <w:t>本契約、ならびに追加物、更新プログラムおよびインターネット</w:t>
      </w:r>
      <w:r w:rsidRPr="008E0B4B">
        <w:rPr>
          <w:rFonts w:eastAsia="MS PGothic"/>
          <w:b w:val="0"/>
          <w:bCs w:val="0"/>
          <w:sz w:val="20"/>
          <w:szCs w:val="24"/>
          <w:lang w:val="ja-JP"/>
        </w:rPr>
        <w:t xml:space="preserve"> </w:t>
      </w:r>
      <w:r w:rsidRPr="008E0B4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消費者の権利、地域による違い　　</w:t>
      </w:r>
      <w:r w:rsidRPr="008E0B4B">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非フォールト</w:t>
      </w:r>
      <w:r w:rsidRPr="008E0B4B">
        <w:rPr>
          <w:rFonts w:eastAsia="MS PGothic"/>
          <w:bCs w:val="0"/>
          <w:sz w:val="20"/>
          <w:szCs w:val="24"/>
        </w:rPr>
        <w:t xml:space="preserve"> </w:t>
      </w:r>
      <w:r w:rsidRPr="008E0B4B">
        <w:rPr>
          <w:rFonts w:eastAsia="MS PGothic"/>
          <w:bCs w:val="0"/>
          <w:sz w:val="20"/>
          <w:szCs w:val="24"/>
          <w:lang w:val="ja-JP"/>
        </w:rPr>
        <w:t>トレラント　　本ソフトウェアはフォールト</w:t>
      </w:r>
      <w:r w:rsidRPr="008E0B4B">
        <w:rPr>
          <w:rFonts w:eastAsia="MS PGothic"/>
          <w:bCs w:val="0"/>
          <w:sz w:val="20"/>
          <w:szCs w:val="24"/>
        </w:rPr>
        <w:t xml:space="preserve"> </w:t>
      </w:r>
      <w:r w:rsidRPr="008E0B4B">
        <w:rPr>
          <w:rFonts w:eastAsia="MS PGothic"/>
          <w:bCs w:val="0"/>
          <w:sz w:val="20"/>
          <w:szCs w:val="24"/>
          <w:lang w:val="ja-JP"/>
        </w:rPr>
        <w:t>トレラントではありません。お客様に許諾される統合ソフトウェア</w:t>
      </w:r>
      <w:r w:rsidRPr="008E0B4B">
        <w:rPr>
          <w:rFonts w:eastAsia="MS PGothic"/>
          <w:bCs w:val="0"/>
          <w:sz w:val="20"/>
          <w:szCs w:val="24"/>
          <w:lang w:val="ja-JP"/>
        </w:rPr>
        <w:t xml:space="preserve"> </w:t>
      </w:r>
      <w:r w:rsidRPr="008E0B4B">
        <w:rPr>
          <w:rFonts w:eastAsia="MS PGothic"/>
          <w:bCs w:val="0"/>
          <w:sz w:val="20"/>
          <w:szCs w:val="24"/>
          <w:lang w:val="ja-JP"/>
        </w:rPr>
        <w:t>アプリケーションまたはアプリケーション</w:t>
      </w:r>
      <w:r w:rsidRPr="008E0B4B">
        <w:rPr>
          <w:rFonts w:eastAsia="MS PGothic"/>
          <w:bCs w:val="0"/>
          <w:sz w:val="20"/>
          <w:szCs w:val="24"/>
          <w:lang w:val="ja-JP"/>
        </w:rPr>
        <w:t xml:space="preserve"> </w:t>
      </w:r>
      <w:r w:rsidRPr="008E0B4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マイクロソフトの保証の不存在　　お客様は、お客様が本ソフトウェアを取得した</w:t>
      </w:r>
      <w:r w:rsidRPr="008E0B4B">
        <w:rPr>
          <w:rFonts w:eastAsia="MS PGothic"/>
          <w:bCs w:val="0"/>
          <w:sz w:val="20"/>
          <w:szCs w:val="24"/>
        </w:rPr>
        <w:t xml:space="preserve"> (A) </w:t>
      </w:r>
      <w:r w:rsidRPr="008E0B4B">
        <w:rPr>
          <w:rFonts w:eastAsia="MS PGothic"/>
          <w:bCs w:val="0"/>
          <w:sz w:val="20"/>
          <w:szCs w:val="24"/>
          <w:lang w:val="ja-JP"/>
        </w:rPr>
        <w:t>ソフトウェアまたは</w:t>
      </w:r>
      <w:r w:rsidRPr="008E0B4B">
        <w:rPr>
          <w:rFonts w:eastAsia="MS PGothic"/>
          <w:bCs w:val="0"/>
          <w:sz w:val="20"/>
          <w:szCs w:val="24"/>
        </w:rPr>
        <w:t xml:space="preserve"> (B) </w:t>
      </w:r>
      <w:r w:rsidRPr="008E0B4B">
        <w:rPr>
          <w:rFonts w:eastAsia="MS PGothic"/>
          <w:bCs w:val="0"/>
          <w:sz w:val="20"/>
          <w:szCs w:val="24"/>
          <w:lang w:val="ja-JP"/>
        </w:rPr>
        <w:t>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E0B4B">
        <w:rPr>
          <w:rFonts w:eastAsia="MS PGothic"/>
          <w:bCs w:val="0"/>
          <w:sz w:val="20"/>
          <w:szCs w:val="24"/>
        </w:rPr>
        <w:t xml:space="preserve"> (</w:t>
      </w:r>
      <w:r w:rsidRPr="008E0B4B">
        <w:rPr>
          <w:rFonts w:eastAsia="MS PGothic"/>
          <w:bCs w:val="0"/>
          <w:sz w:val="20"/>
          <w:szCs w:val="24"/>
          <w:lang w:val="ja-JP"/>
        </w:rPr>
        <w:t>ただし、これに限定されるものではありません</w:t>
      </w:r>
      <w:r w:rsidRPr="008E0B4B">
        <w:rPr>
          <w:rFonts w:eastAsia="MS PGothic"/>
          <w:bCs w:val="0"/>
          <w:sz w:val="20"/>
          <w:szCs w:val="24"/>
        </w:rPr>
        <w:t>)</w:t>
      </w:r>
      <w:r w:rsidRPr="008E0B4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E0B4B">
        <w:rPr>
          <w:rFonts w:eastAsia="MS PGothic"/>
          <w:bCs w:val="0"/>
          <w:sz w:val="20"/>
          <w:szCs w:val="24"/>
          <w:lang w:val="ja-JP"/>
        </w:rPr>
        <w:t xml:space="preserve">250 </w:t>
      </w:r>
      <w:r w:rsidRPr="008E0B4B">
        <w:rPr>
          <w:rFonts w:eastAsia="MS PGothic"/>
          <w:bCs w:val="0"/>
          <w:sz w:val="20"/>
          <w:szCs w:val="24"/>
          <w:lang w:val="ja-JP"/>
        </w:rPr>
        <w:t>米ドル</w:t>
      </w:r>
      <w:r w:rsidRPr="008E0B4B">
        <w:rPr>
          <w:rFonts w:eastAsia="MS PGothic"/>
          <w:bCs w:val="0"/>
          <w:sz w:val="20"/>
          <w:szCs w:val="24"/>
          <w:lang w:val="ja-JP"/>
        </w:rPr>
        <w:t xml:space="preserve"> (US$250.00) </w:t>
      </w:r>
      <w:r w:rsidRPr="008E0B4B">
        <w:rPr>
          <w:rFonts w:eastAsia="MS PGothic"/>
          <w:bCs w:val="0"/>
          <w:sz w:val="20"/>
          <w:szCs w:val="24"/>
          <w:lang w:val="ja-JP"/>
        </w:rPr>
        <w:t>を超える金額について、一切責任を負いません。</w:t>
      </w:r>
    </w:p>
    <w:sectPr w:rsidR="001B75D7" w:rsidRPr="008E0B4B" w:rsidSect="00610B25">
      <w:footerReference w:type="default" r:id="rId15"/>
      <w:pgSz w:w="11907" w:h="16840" w:code="9"/>
      <w:pgMar w:top="1077" w:right="1077" w:bottom="107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83B" w:rsidRDefault="00CC283B">
      <w:pPr>
        <w:spacing w:before="0" w:after="0"/>
        <w:rPr>
          <w:rFonts w:cs="Times New Roman"/>
          <w:szCs w:val="24"/>
        </w:rPr>
      </w:pPr>
      <w:r>
        <w:rPr>
          <w:rFonts w:cs="Times New Roman"/>
          <w:szCs w:val="24"/>
        </w:rPr>
        <w:separator/>
      </w:r>
    </w:p>
  </w:endnote>
  <w:endnote w:type="continuationSeparator" w:id="0">
    <w:p w:rsidR="00CC283B" w:rsidRDefault="00CC283B">
      <w:pPr>
        <w:spacing w:before="0" w:after="0"/>
        <w:rPr>
          <w:rFonts w:cs="Times New Roman"/>
          <w:szCs w:val="24"/>
        </w:rPr>
      </w:pPr>
      <w:r>
        <w:rPr>
          <w:rFonts w:cs="Times New Roman"/>
          <w:szCs w:val="24"/>
        </w:rPr>
        <w:continuationSeparator/>
      </w:r>
    </w:p>
  </w:endnote>
  <w:endnote w:type="continuationNotice" w:id="1">
    <w:p w:rsidR="00CC283B" w:rsidRDefault="00CC283B">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D7" w:rsidRDefault="001B75D7">
    <w:pPr>
      <w:pStyle w:val="Footer"/>
      <w:rPr>
        <w:rFonts w:cs="Times New Roman"/>
        <w:szCs w:val="24"/>
      </w:rPr>
    </w:pPr>
    <w:r>
      <w:rPr>
        <w:rFonts w:cs="Times New Roman"/>
        <w:noProof/>
        <w:szCs w:val="24"/>
      </w:rPr>
      <w:t>ISV Royalty Agreement EULA (April 1, 2017)</w:t>
    </w:r>
    <w:r>
      <w:rPr>
        <w:rFonts w:cs="Times New Roman"/>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83B" w:rsidRDefault="00CC283B">
      <w:pPr>
        <w:spacing w:before="0" w:after="0"/>
        <w:rPr>
          <w:rFonts w:cs="Times New Roman"/>
          <w:szCs w:val="24"/>
        </w:rPr>
      </w:pPr>
      <w:r>
        <w:rPr>
          <w:rFonts w:cs="Times New Roman"/>
          <w:szCs w:val="24"/>
        </w:rPr>
        <w:separator/>
      </w:r>
    </w:p>
  </w:footnote>
  <w:footnote w:type="continuationSeparator" w:id="0">
    <w:p w:rsidR="00CC283B" w:rsidRDefault="00CC283B">
      <w:pPr>
        <w:spacing w:before="0" w:after="0"/>
        <w:rPr>
          <w:rFonts w:cs="Times New Roman"/>
          <w:szCs w:val="24"/>
        </w:rPr>
      </w:pPr>
      <w:r>
        <w:rPr>
          <w:rFonts w:cs="Times New Roman"/>
          <w:szCs w:val="24"/>
        </w:rPr>
        <w:continuationSeparator/>
      </w:r>
    </w:p>
  </w:footnote>
  <w:footnote w:type="continuationNotice" w:id="1">
    <w:p w:rsidR="00CC283B" w:rsidRDefault="00CC283B">
      <w:pPr>
        <w:spacing w:before="0" w:after="0"/>
        <w:rPr>
          <w:rFonts w:cs="Times New Roman"/>
          <w:szCs w:val="24"/>
        </w:rPr>
      </w:pPr>
    </w:p>
  </w:footnote>
  <w:footnote w:id="2">
    <w:p w:rsidR="008E0B4B" w:rsidRPr="008E0B4B" w:rsidRDefault="008E0B4B" w:rsidP="008E0B4B">
      <w:pPr>
        <w:pStyle w:val="Footnote"/>
        <w:rPr>
          <w:rFonts w:eastAsia="MS PGothic"/>
        </w:rPr>
      </w:pPr>
      <w:r w:rsidRPr="008E0B4B">
        <w:rPr>
          <w:rStyle w:val="FootnoteReference"/>
          <w:rFonts w:eastAsia="MS PGothic" w:cs="Tahoma"/>
        </w:rPr>
        <w:footnoteRef/>
      </w:r>
      <w:r w:rsidRPr="008E0B4B">
        <w:rPr>
          <w:rFonts w:eastAsia="MS PGothic"/>
        </w:rPr>
        <w:t xml:space="preserve"> </w:t>
      </w:r>
      <w:r w:rsidRPr="008E0B4B">
        <w:rPr>
          <w:rFonts w:eastAsia="MS PGothic"/>
          <w:bCs w:val="0"/>
        </w:rPr>
        <w:t>許諾者</w:t>
      </w:r>
      <w:r w:rsidRPr="008E0B4B">
        <w:rPr>
          <w:rFonts w:eastAsia="MS PGothic"/>
          <w:bCs w:val="0"/>
        </w:rPr>
        <w:t>:</w:t>
      </w:r>
      <w:r w:rsidRPr="008E0B4B">
        <w:rPr>
          <w:rFonts w:eastAsia="MS PGothic"/>
        </w:rPr>
        <w:t xml:space="preserve"> </w:t>
      </w:r>
      <w:r w:rsidRPr="008E0B4B">
        <w:rPr>
          <w:rFonts w:eastAsia="MS PGothic"/>
          <w:b w:val="0"/>
          <w:bCs w:val="0"/>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1B75D7" w:rsidRDefault="001B75D7">
      <w:pPr>
        <w:pStyle w:val="Footnote"/>
        <w:rPr>
          <w:rFonts w:ascii="MS Mincho" w:hAnsi="Times New Roman" w:cs="Times New Roman"/>
          <w:bCs w:val="0"/>
          <w:szCs w:val="24"/>
        </w:rPr>
      </w:pPr>
      <w:r w:rsidRPr="008E0B4B">
        <w:rPr>
          <w:rFonts w:eastAsia="MS PGothic"/>
          <w:bCs w:val="0"/>
          <w:szCs w:val="24"/>
          <w:vertAlign w:val="superscript"/>
        </w:rPr>
        <w:footnoteRef/>
      </w:r>
      <w:r w:rsidRPr="008E0B4B">
        <w:rPr>
          <w:rFonts w:eastAsia="MS PGothic"/>
          <w:bCs w:val="0"/>
          <w:szCs w:val="24"/>
          <w:vertAlign w:val="superscript"/>
        </w:rPr>
        <w:t xml:space="preserve"> </w:t>
      </w:r>
      <w:r w:rsidRPr="008E0B4B">
        <w:rPr>
          <w:rFonts w:eastAsia="MS PGothic"/>
          <w:bCs w:val="0"/>
          <w:szCs w:val="24"/>
          <w:lang w:val="ja-JP"/>
        </w:rPr>
        <w:t>許諾者</w:t>
      </w:r>
      <w:r w:rsidRPr="008E0B4B">
        <w:rPr>
          <w:rFonts w:eastAsia="MS PGothic"/>
          <w:bCs w:val="0"/>
          <w:szCs w:val="24"/>
          <w:lang w:val="ja-JP"/>
        </w:rPr>
        <w:t xml:space="preserve">: </w:t>
      </w:r>
      <w:r w:rsidRPr="008E0B4B">
        <w:rPr>
          <w:rFonts w:eastAsia="MS PGothic"/>
          <w:b w:val="0"/>
          <w:bCs w:val="0"/>
          <w:szCs w:val="24"/>
          <w:lang w:val="ja-JP"/>
        </w:rPr>
        <w:t>本契約の下でエンド</w:t>
      </w:r>
      <w:r w:rsidRPr="008E0B4B">
        <w:rPr>
          <w:rFonts w:eastAsia="MS PGothic"/>
          <w:b w:val="0"/>
          <w:bCs w:val="0"/>
          <w:szCs w:val="24"/>
          <w:lang w:val="ja-JP"/>
        </w:rPr>
        <w:t xml:space="preserve"> </w:t>
      </w:r>
      <w:r w:rsidRPr="008E0B4B">
        <w:rPr>
          <w:rFonts w:eastAsia="MS PGothic"/>
          <w:b w:val="0"/>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pVdrEFWbvea7H/S9EfRC2w2IeYsdHdQsPiFFcDR+Py4o9xaYaoDE1yLxAnykG8FVe91ITkizoWz57iNNGPX5iA==" w:salt="t6KAb2mJW7khOVDg6riic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BB7"/>
    <w:rsid w:val="00014F46"/>
    <w:rsid w:val="00016232"/>
    <w:rsid w:val="00020E2D"/>
    <w:rsid w:val="00020F85"/>
    <w:rsid w:val="00022F68"/>
    <w:rsid w:val="00023CEB"/>
    <w:rsid w:val="00023E0C"/>
    <w:rsid w:val="00026492"/>
    <w:rsid w:val="000272C5"/>
    <w:rsid w:val="00027401"/>
    <w:rsid w:val="00030B07"/>
    <w:rsid w:val="000318A4"/>
    <w:rsid w:val="00032308"/>
    <w:rsid w:val="00045905"/>
    <w:rsid w:val="00047CA9"/>
    <w:rsid w:val="000518AA"/>
    <w:rsid w:val="00052198"/>
    <w:rsid w:val="00052331"/>
    <w:rsid w:val="0005493C"/>
    <w:rsid w:val="00060D70"/>
    <w:rsid w:val="00061E89"/>
    <w:rsid w:val="0006340E"/>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0B49"/>
    <w:rsid w:val="001128F1"/>
    <w:rsid w:val="00113DAF"/>
    <w:rsid w:val="001142D7"/>
    <w:rsid w:val="0011570B"/>
    <w:rsid w:val="00123B34"/>
    <w:rsid w:val="0012421A"/>
    <w:rsid w:val="00126816"/>
    <w:rsid w:val="00132A89"/>
    <w:rsid w:val="00133BDD"/>
    <w:rsid w:val="0013578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B75D7"/>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5F68"/>
    <w:rsid w:val="002E672E"/>
    <w:rsid w:val="002E7CC5"/>
    <w:rsid w:val="002F052A"/>
    <w:rsid w:val="002F332F"/>
    <w:rsid w:val="002F3BB3"/>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4A9D"/>
    <w:rsid w:val="003459B1"/>
    <w:rsid w:val="00347F4A"/>
    <w:rsid w:val="00350057"/>
    <w:rsid w:val="003568F5"/>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1E65"/>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0F00"/>
    <w:rsid w:val="004B2594"/>
    <w:rsid w:val="004B49DA"/>
    <w:rsid w:val="004B52CA"/>
    <w:rsid w:val="004B75D5"/>
    <w:rsid w:val="004B7989"/>
    <w:rsid w:val="004C11D1"/>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0ED6"/>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6F0B"/>
    <w:rsid w:val="005C7CAA"/>
    <w:rsid w:val="005D00FF"/>
    <w:rsid w:val="005D1B7D"/>
    <w:rsid w:val="005D4E66"/>
    <w:rsid w:val="005D6548"/>
    <w:rsid w:val="005E0725"/>
    <w:rsid w:val="005E0908"/>
    <w:rsid w:val="005E4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25"/>
    <w:rsid w:val="00612E7F"/>
    <w:rsid w:val="00613B37"/>
    <w:rsid w:val="00614041"/>
    <w:rsid w:val="006166E1"/>
    <w:rsid w:val="00617717"/>
    <w:rsid w:val="006177D7"/>
    <w:rsid w:val="006256A6"/>
    <w:rsid w:val="006258B0"/>
    <w:rsid w:val="006264D7"/>
    <w:rsid w:val="00632723"/>
    <w:rsid w:val="006327DE"/>
    <w:rsid w:val="00634103"/>
    <w:rsid w:val="006476E3"/>
    <w:rsid w:val="00647898"/>
    <w:rsid w:val="00652549"/>
    <w:rsid w:val="006559B4"/>
    <w:rsid w:val="0066216B"/>
    <w:rsid w:val="006630AB"/>
    <w:rsid w:val="00663B86"/>
    <w:rsid w:val="00665D34"/>
    <w:rsid w:val="00666203"/>
    <w:rsid w:val="00666581"/>
    <w:rsid w:val="0066666D"/>
    <w:rsid w:val="006668CC"/>
    <w:rsid w:val="0067338B"/>
    <w:rsid w:val="006810D2"/>
    <w:rsid w:val="006837E7"/>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1ED5"/>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D4209"/>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1E3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B4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47A08"/>
    <w:rsid w:val="0095039A"/>
    <w:rsid w:val="00952D17"/>
    <w:rsid w:val="009533F8"/>
    <w:rsid w:val="0095355D"/>
    <w:rsid w:val="00955479"/>
    <w:rsid w:val="009601AC"/>
    <w:rsid w:val="009607E2"/>
    <w:rsid w:val="00961A17"/>
    <w:rsid w:val="009627BA"/>
    <w:rsid w:val="009658D3"/>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75B9"/>
    <w:rsid w:val="009F034C"/>
    <w:rsid w:val="009F2991"/>
    <w:rsid w:val="009F2B74"/>
    <w:rsid w:val="009F3B77"/>
    <w:rsid w:val="009F6F7F"/>
    <w:rsid w:val="00A00C66"/>
    <w:rsid w:val="00A054BE"/>
    <w:rsid w:val="00A065BF"/>
    <w:rsid w:val="00A07ED9"/>
    <w:rsid w:val="00A14A1D"/>
    <w:rsid w:val="00A16BD5"/>
    <w:rsid w:val="00A23475"/>
    <w:rsid w:val="00A23E33"/>
    <w:rsid w:val="00A23E58"/>
    <w:rsid w:val="00A252B9"/>
    <w:rsid w:val="00A26271"/>
    <w:rsid w:val="00A26660"/>
    <w:rsid w:val="00A32488"/>
    <w:rsid w:val="00A34EE6"/>
    <w:rsid w:val="00A36DBC"/>
    <w:rsid w:val="00A37BD2"/>
    <w:rsid w:val="00A41B74"/>
    <w:rsid w:val="00A41C6A"/>
    <w:rsid w:val="00A41E97"/>
    <w:rsid w:val="00A4210F"/>
    <w:rsid w:val="00A432CA"/>
    <w:rsid w:val="00A469FA"/>
    <w:rsid w:val="00A47505"/>
    <w:rsid w:val="00A47F14"/>
    <w:rsid w:val="00A6559E"/>
    <w:rsid w:val="00A65F0E"/>
    <w:rsid w:val="00A666D3"/>
    <w:rsid w:val="00A668B4"/>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0C78"/>
    <w:rsid w:val="00B21DFE"/>
    <w:rsid w:val="00B238FF"/>
    <w:rsid w:val="00B2530B"/>
    <w:rsid w:val="00B258CD"/>
    <w:rsid w:val="00B27D32"/>
    <w:rsid w:val="00B27F95"/>
    <w:rsid w:val="00B3206E"/>
    <w:rsid w:val="00B324F5"/>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40A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043"/>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1DA1"/>
    <w:rsid w:val="00C24064"/>
    <w:rsid w:val="00C265F3"/>
    <w:rsid w:val="00C323B4"/>
    <w:rsid w:val="00C35BBA"/>
    <w:rsid w:val="00C365B5"/>
    <w:rsid w:val="00C36BEC"/>
    <w:rsid w:val="00C36FA5"/>
    <w:rsid w:val="00C37682"/>
    <w:rsid w:val="00C422ED"/>
    <w:rsid w:val="00C42B59"/>
    <w:rsid w:val="00C50B88"/>
    <w:rsid w:val="00C53925"/>
    <w:rsid w:val="00C544CC"/>
    <w:rsid w:val="00C546C7"/>
    <w:rsid w:val="00C54793"/>
    <w:rsid w:val="00C55735"/>
    <w:rsid w:val="00C56332"/>
    <w:rsid w:val="00C56EA6"/>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283B"/>
    <w:rsid w:val="00CC317B"/>
    <w:rsid w:val="00CC39CE"/>
    <w:rsid w:val="00CC53B5"/>
    <w:rsid w:val="00CC66D4"/>
    <w:rsid w:val="00CD06EF"/>
    <w:rsid w:val="00CD2C00"/>
    <w:rsid w:val="00CD3924"/>
    <w:rsid w:val="00CD4F68"/>
    <w:rsid w:val="00CD5BF0"/>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589B"/>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5301"/>
    <w:rsid w:val="00DE6973"/>
    <w:rsid w:val="00DE729B"/>
    <w:rsid w:val="00E0094C"/>
    <w:rsid w:val="00E03736"/>
    <w:rsid w:val="00E03F70"/>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370DC"/>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1D4"/>
    <w:rsid w:val="00EA4D0C"/>
    <w:rsid w:val="00EB0155"/>
    <w:rsid w:val="00EB0ADD"/>
    <w:rsid w:val="00EB12D4"/>
    <w:rsid w:val="00EB5DDB"/>
    <w:rsid w:val="00EB73DF"/>
    <w:rsid w:val="00EC0CE0"/>
    <w:rsid w:val="00EC5459"/>
    <w:rsid w:val="00EC704B"/>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6EB5"/>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194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6"/>
      </w:numPr>
      <w:outlineLvl w:val="0"/>
    </w:pPr>
    <w:rPr>
      <w:b/>
      <w:bCs/>
    </w:rPr>
  </w:style>
  <w:style w:type="paragraph" w:styleId="Heading2">
    <w:name w:val="heading 2"/>
    <w:basedOn w:val="Normal"/>
    <w:link w:val="Heading2Char"/>
    <w:uiPriority w:val="9"/>
    <w:qFormat/>
    <w:pPr>
      <w:numPr>
        <w:ilvl w:val="1"/>
        <w:numId w:val="6"/>
      </w:numPr>
      <w:outlineLvl w:val="1"/>
    </w:pPr>
    <w:rPr>
      <w:b/>
      <w:bCs/>
    </w:rPr>
  </w:style>
  <w:style w:type="paragraph" w:styleId="Heading3">
    <w:name w:val="heading 3"/>
    <w:basedOn w:val="Normal"/>
    <w:link w:val="Heading3Char"/>
    <w:uiPriority w:val="9"/>
    <w:qFormat/>
    <w:pPr>
      <w:numPr>
        <w:ilvl w:val="2"/>
        <w:numId w:val="6"/>
      </w:numPr>
      <w:tabs>
        <w:tab w:val="left" w:pos="1077"/>
      </w:tabs>
      <w:outlineLvl w:val="2"/>
    </w:pPr>
  </w:style>
  <w:style w:type="paragraph" w:styleId="Heading4">
    <w:name w:val="heading 4"/>
    <w:basedOn w:val="Normal"/>
    <w:link w:val="Heading4Char"/>
    <w:uiPriority w:val="9"/>
    <w:qFormat/>
    <w:pPr>
      <w:numPr>
        <w:ilvl w:val="3"/>
        <w:numId w:val="6"/>
      </w:numPr>
      <w:outlineLvl w:val="3"/>
    </w:pPr>
  </w:style>
  <w:style w:type="paragraph" w:styleId="Heading5">
    <w:name w:val="heading 5"/>
    <w:basedOn w:val="Normal"/>
    <w:link w:val="Heading5Char"/>
    <w:uiPriority w:val="9"/>
    <w:qFormat/>
    <w:pPr>
      <w:numPr>
        <w:ilvl w:val="4"/>
        <w:numId w:val="6"/>
      </w:numPr>
      <w:tabs>
        <w:tab w:val="left" w:pos="1792"/>
      </w:tabs>
      <w:outlineLvl w:val="4"/>
    </w:pPr>
  </w:style>
  <w:style w:type="paragraph" w:styleId="Heading6">
    <w:name w:val="heading 6"/>
    <w:basedOn w:val="Normal"/>
    <w:link w:val="Heading6Char"/>
    <w:uiPriority w:val="9"/>
    <w:qFormat/>
    <w:pPr>
      <w:numPr>
        <w:ilvl w:val="5"/>
        <w:numId w:val="6"/>
      </w:numPr>
      <w:outlineLvl w:val="5"/>
    </w:pPr>
  </w:style>
  <w:style w:type="paragraph" w:styleId="Heading7">
    <w:name w:val="heading 7"/>
    <w:basedOn w:val="Normal"/>
    <w:link w:val="Heading7Char"/>
    <w:uiPriority w:val="9"/>
    <w:qFormat/>
    <w:pPr>
      <w:numPr>
        <w:ilvl w:val="6"/>
        <w:numId w:val="6"/>
      </w:numPr>
      <w:outlineLvl w:val="6"/>
    </w:pPr>
  </w:style>
  <w:style w:type="paragraph" w:styleId="Heading8">
    <w:name w:val="heading 8"/>
    <w:basedOn w:val="Normal"/>
    <w:link w:val="Heading8Char"/>
    <w:uiPriority w:val="9"/>
    <w:qFormat/>
    <w:pPr>
      <w:numPr>
        <w:ilvl w:val="7"/>
        <w:numId w:val="6"/>
      </w:numPr>
      <w:outlineLvl w:val="7"/>
    </w:pPr>
  </w:style>
  <w:style w:type="paragraph" w:styleId="Heading9">
    <w:name w:val="heading 9"/>
    <w:basedOn w:val="Normal"/>
    <w:link w:val="Heading9Char"/>
    <w:uiPriority w:val="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19"/>
      <w:szCs w:val="19"/>
    </w:rPr>
  </w:style>
  <w:style w:type="character" w:customStyle="1" w:styleId="Heading3Char">
    <w:name w:val="Heading 3 Char"/>
    <w:link w:val="Heading3"/>
    <w:uiPriority w:val="9"/>
    <w:semiHidden/>
    <w:rPr>
      <w:rFonts w:ascii="Arial" w:eastAsia="MS Gothic" w:hAnsi="Arial" w:cs="Times New Roman"/>
      <w:sz w:val="19"/>
      <w:szCs w:val="19"/>
    </w:rPr>
  </w:style>
  <w:style w:type="character" w:customStyle="1" w:styleId="Heading4Char">
    <w:name w:val="Heading 4 Char"/>
    <w:link w:val="Heading4"/>
    <w:uiPriority w:val="9"/>
    <w:semiHidden/>
    <w:rPr>
      <w:rFonts w:ascii="Tahoma" w:hAnsi="Tahoma" w:cs="Tahoma"/>
      <w:b/>
      <w:bCs/>
      <w:sz w:val="19"/>
      <w:szCs w:val="19"/>
    </w:rPr>
  </w:style>
  <w:style w:type="character" w:customStyle="1" w:styleId="Heading5Char">
    <w:name w:val="Heading 5 Char"/>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Heading7Char">
    <w:name w:val="Heading 7 Char"/>
    <w:link w:val="Heading7"/>
    <w:uiPriority w:val="9"/>
    <w:semiHidden/>
    <w:rPr>
      <w:rFonts w:ascii="Tahoma" w:hAnsi="Tahoma" w:cs="Tahoma"/>
      <w:sz w:val="19"/>
      <w:szCs w:val="19"/>
    </w:rPr>
  </w:style>
  <w:style w:type="character" w:customStyle="1" w:styleId="Heading8Char">
    <w:name w:val="Heading 8 Char"/>
    <w:link w:val="Heading8"/>
    <w:uiPriority w:val="9"/>
    <w:semiHidden/>
    <w:rPr>
      <w:rFonts w:ascii="Tahoma" w:hAnsi="Tahoma" w:cs="Tahoma"/>
      <w:sz w:val="19"/>
      <w:szCs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16">
    <w:name w:val="(文字) (文字)16"/>
    <w:locked/>
    <w:rPr>
      <w:rFonts w:ascii="Tahoma" w:eastAsia="MS Mincho" w:hAnsi="Tahoma"/>
      <w:b/>
      <w:sz w:val="19"/>
    </w:rPr>
  </w:style>
  <w:style w:type="character" w:customStyle="1" w:styleId="15">
    <w:name w:val="(文字) (文字)15"/>
    <w:locked/>
    <w:rPr>
      <w:rFonts w:ascii="Tahoma" w:eastAsia="MS Mincho" w:hAnsi="Tahoma"/>
      <w:b/>
      <w:sz w:val="19"/>
    </w:rPr>
  </w:style>
  <w:style w:type="character" w:customStyle="1" w:styleId="14">
    <w:name w:val="(文字) (文字)14"/>
    <w:locked/>
    <w:rPr>
      <w:rFonts w:ascii="Tahoma" w:eastAsia="MS Mincho" w:hAnsi="Tahoma"/>
      <w:sz w:val="19"/>
    </w:rPr>
  </w:style>
  <w:style w:type="character" w:customStyle="1" w:styleId="13">
    <w:name w:val="(文字) (文字)13"/>
    <w:locked/>
    <w:rPr>
      <w:rFonts w:ascii="Tahoma" w:eastAsia="MS Mincho" w:hAnsi="Tahoma"/>
      <w:sz w:val="19"/>
    </w:rPr>
  </w:style>
  <w:style w:type="character" w:customStyle="1" w:styleId="12">
    <w:name w:val="(文字) (文字)12"/>
    <w:locked/>
    <w:rPr>
      <w:rFonts w:ascii="Tahoma" w:eastAsia="MS Mincho" w:hAnsi="Tahoma"/>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Bullet3Char1">
    <w:name w:val="Bullet 3 Char1"/>
    <w:locked/>
    <w:rPr>
      <w:rFonts w:ascii="Tahoma"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MS Mincho" w:hAnsi="Tahoma"/>
      <w:sz w:val="19"/>
    </w:rPr>
  </w:style>
  <w:style w:type="character" w:customStyle="1" w:styleId="Heading3BoldChar">
    <w:name w:val="Heading 3 Bold Char"/>
    <w:locked/>
    <w:rPr>
      <w:rFonts w:ascii="Tahoma" w:eastAsia="MS Mincho" w:hAnsi="Tahoma"/>
      <w:b/>
      <w:sz w:val="19"/>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7">
    <w:name w:val="(文字) (文字)7"/>
    <w:semiHidden/>
    <w:locked/>
    <w:rPr>
      <w:rFonts w:ascii="Tahoma" w:eastAsia="MS Mincho" w:hAnsi="Tahoma"/>
      <w:sz w:val="16"/>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6">
    <w:name w:val="(文字) (文字)6"/>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5">
    <w:name w:val="(文字) (文字)5"/>
    <w:semiHidden/>
    <w:locked/>
    <w:rPr>
      <w:rFonts w:ascii="Tahoma" w:eastAsia="MS Mincho" w:hAnsi="Tahoma"/>
      <w:b/>
      <w:sz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pPr>
      <w:spacing w:before="0"/>
      <w:ind w:left="270"/>
    </w:pPr>
    <w:rPr>
      <w:rFonts w:ascii="Arial" w:hAnsi="Arial" w:cs="Times New Roman"/>
      <w:color w:val="404040"/>
      <w:sz w:val="18"/>
      <w:szCs w:val="20"/>
    </w:rPr>
  </w:style>
  <w:style w:type="character" w:customStyle="1" w:styleId="PURBody-IndentedChar">
    <w:name w:val="PUR Body - Indented Char"/>
    <w:locked/>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locked/>
    <w:rPr>
      <w:rFonts w:ascii="Arial" w:hAnsi="Arial"/>
      <w:smallCaps/>
      <w:color w:val="1F497D"/>
      <w:spacing w:val="-4"/>
      <w:sz w:val="20"/>
    </w:rPr>
  </w:style>
  <w:style w:type="paragraph" w:styleId="ListParagraph">
    <w:name w:val="List Paragraph"/>
    <w:basedOn w:val="Normal"/>
    <w:uiPriority w:val="34"/>
    <w:qFormat/>
    <w:pPr>
      <w:ind w:left="720"/>
      <w:contextualSpacing/>
    </w:pPr>
  </w:style>
  <w:style w:type="paragraph" w:styleId="PlainText">
    <w:name w:val="Plain Text"/>
    <w:basedOn w:val="Normal"/>
    <w:link w:val="PlainTextChar"/>
    <w:uiPriority w:val="99"/>
    <w:pPr>
      <w:spacing w:before="0" w:after="0"/>
    </w:pPr>
    <w:rPr>
      <w:rFonts w:ascii="Times New Roman" w:hAnsi="Times New Roman" w:cs="Times New Roman"/>
      <w:color w:val="1F497D"/>
      <w:sz w:val="22"/>
      <w:szCs w:val="22"/>
    </w:rPr>
  </w:style>
  <w:style w:type="character" w:customStyle="1" w:styleId="PlainTextChar">
    <w:name w:val="Plain Text Char"/>
    <w:link w:val="PlainText"/>
    <w:uiPriority w:val="99"/>
    <w:semiHidden/>
    <w:rPr>
      <w:rFonts w:ascii="MS Mincho" w:hAnsi="Courier New" w:cs="Courier New"/>
      <w:sz w:val="21"/>
      <w:szCs w:val="21"/>
    </w:rPr>
  </w:style>
  <w:style w:type="character" w:customStyle="1" w:styleId="4">
    <w:name w:val="(文字) (文字)4"/>
    <w:locked/>
    <w:rPr>
      <w:rFonts w:ascii="Times New Roman" w:eastAsia="MS Mincho" w:hAnsi="Times New Roman"/>
      <w:color w:val="1F497D"/>
    </w:rPr>
  </w:style>
  <w:style w:type="paragraph" w:customStyle="1" w:styleId="PURHeading2">
    <w:name w:val="PUR Heading 2"/>
    <w:next w:val="Normal"/>
    <w:pPr>
      <w:keepNext/>
      <w:keepLines/>
      <w:spacing w:after="120" w:line="240" w:lineRule="exact"/>
    </w:pPr>
    <w:rPr>
      <w:rFonts w:ascii="Times New Roman" w:hAnsi="Times New Roman"/>
      <w:color w:val="404040"/>
      <w:lang w:eastAsia="ja-JP"/>
    </w:rPr>
  </w:style>
  <w:style w:type="paragraph" w:customStyle="1" w:styleId="Bullet6">
    <w:name w:val="Bullet 6"/>
    <w:basedOn w:val="Normal"/>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semiHidden/>
    <w:rPr>
      <w:rFonts w:ascii="Tahoma" w:hAnsi="Tahoma" w:cs="Tahoma"/>
      <w:sz w:val="19"/>
      <w:szCs w:val="19"/>
    </w:rPr>
  </w:style>
  <w:style w:type="character" w:customStyle="1" w:styleId="3">
    <w:name w:val="(文字) (文字)3"/>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semiHidden/>
    <w:rPr>
      <w:rFonts w:ascii="Tahoma" w:hAnsi="Tahoma" w:cs="Tahoma"/>
      <w:sz w:val="19"/>
      <w:szCs w:val="19"/>
    </w:rPr>
  </w:style>
  <w:style w:type="character" w:customStyle="1" w:styleId="2">
    <w:name w:val="(文字) (文字)2"/>
    <w:locked/>
    <w:rPr>
      <w:rFonts w:ascii="Tahoma" w:eastAsia="MS Mincho" w:hAnsi="Tahoma"/>
      <w:sz w:val="19"/>
    </w:rPr>
  </w:style>
  <w:style w:type="character" w:customStyle="1" w:styleId="Body2Char">
    <w:name w:val="Body 2 Char"/>
    <w:rPr>
      <w:rFonts w:ascii="Tahoma" w:hAnsi="Tahoma"/>
      <w:lang w:val="en-US"/>
    </w:rPr>
  </w:style>
  <w:style w:type="character" w:customStyle="1" w:styleId="Body3Char">
    <w:name w:val="Body 3 Char"/>
    <w:rPr>
      <w:rFonts w:ascii="Tahoma" w:hAnsi="Tahoma"/>
      <w:lang w:val="en-US"/>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pPr>
      <w:ind w:left="1435" w:hanging="358"/>
    </w:pPr>
    <w:rPr>
      <w:lang w:bidi="he-IL"/>
    </w:rPr>
  </w:style>
  <w:style w:type="character" w:customStyle="1" w:styleId="ms-rtefontface-12">
    <w:name w:val="ms-rtefontface-12"/>
  </w:style>
  <w:style w:type="character" w:styleId="Strong">
    <w:name w:val="Strong"/>
    <w:uiPriority w:val="22"/>
    <w:qFormat/>
    <w:rPr>
      <w:rFonts w:cs="Times New Roman"/>
      <w:b/>
    </w:rPr>
  </w:style>
  <w:style w:type="character" w:styleId="Emphasis">
    <w:name w:val="Emphasis"/>
    <w:uiPriority w:val="20"/>
    <w:qFormat/>
    <w:rPr>
      <w:rFonts w:cs="Times New Roman"/>
      <w:i/>
    </w:rPr>
  </w:style>
  <w:style w:type="paragraph" w:customStyle="1" w:styleId="Body3">
    <w:name w:val="Body 3"/>
    <w:basedOn w:val="Normal"/>
    <w:pPr>
      <w:ind w:left="1077"/>
    </w:pPr>
  </w:style>
  <w:style w:type="character" w:customStyle="1" w:styleId="Mention1">
    <w:name w:val="Mention1"/>
    <w:semiHidden/>
    <w:rPr>
      <w:color w:val="2B579A"/>
      <w:shd w:val="clear" w:color="auto" w:fill="E6E6E6"/>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locked/>
    <w:rPr>
      <w:rFonts w:ascii="Tahoma" w:hAnsi="Tahoma"/>
      <w:b/>
      <w:sz w:val="28"/>
    </w:rPr>
  </w:style>
  <w:style w:type="paragraph" w:customStyle="1" w:styleId="LicenseNumberChar">
    <w:name w:val="License Number Char"/>
    <w:basedOn w:val="Normal"/>
    <w:pPr>
      <w:spacing w:before="0" w:after="0"/>
    </w:pPr>
    <w:rPr>
      <w:b/>
      <w:sz w:val="28"/>
      <w:szCs w:val="22"/>
    </w:rPr>
  </w:style>
  <w:style w:type="character" w:customStyle="1" w:styleId="a">
    <w:name w:val="脚注文字列 (文字)"/>
    <w:locked/>
    <w:rPr>
      <w:rFonts w:ascii="Tahoma" w:eastAsia="MS Mincho" w:hAnsi="Tahoma"/>
      <w:sz w:val="18"/>
    </w:rPr>
  </w:style>
  <w:style w:type="paragraph" w:customStyle="1" w:styleId="LicenseNumSuper">
    <w:name w:val="License Num Super"/>
    <w:basedOn w:val="Normal"/>
    <w:pPr>
      <w:spacing w:after="0"/>
    </w:pPr>
    <w:rPr>
      <w:sz w:val="18"/>
      <w:szCs w:val="18"/>
    </w:rPr>
  </w:style>
  <w:style w:type="character" w:styleId="FootnoteReference">
    <w:name w:val="footnote reference"/>
    <w:aliases w:val="文末脚注文字列 (文字)"/>
    <w:uiPriority w:val="99"/>
    <w:locked/>
    <w:rPr>
      <w:rFonts w:cs="Times New Roman"/>
      <w:vertAlign w:val="superscript"/>
    </w:rPr>
  </w:style>
  <w:style w:type="paragraph" w:styleId="EndnoteText">
    <w:name w:val="endnote text"/>
    <w:basedOn w:val="Normal"/>
    <w:link w:val="EndnoteTextChar"/>
    <w:uiPriority w:val="99"/>
    <w:pPr>
      <w:spacing w:before="0" w:after="0"/>
    </w:pPr>
    <w:rPr>
      <w:sz w:val="20"/>
      <w:szCs w:val="20"/>
    </w:rPr>
  </w:style>
  <w:style w:type="character" w:customStyle="1" w:styleId="EndnoteTextChar">
    <w:name w:val="Endnote Text Char"/>
    <w:link w:val="EndnoteText"/>
    <w:uiPriority w:val="99"/>
    <w:semiHidden/>
    <w:rPr>
      <w:rFonts w:ascii="Tahoma" w:hAnsi="Tahoma" w:cs="Tahoma"/>
      <w:sz w:val="19"/>
      <w:szCs w:val="19"/>
    </w:rPr>
  </w:style>
  <w:style w:type="character" w:customStyle="1" w:styleId="1">
    <w:name w:val="(文字) (文字)1"/>
    <w:locked/>
    <w:rPr>
      <w:rFonts w:ascii="Tahoma" w:eastAsia="MS Mincho" w:hAnsi="Tahoma"/>
      <w:sz w:val="20"/>
    </w:rPr>
  </w:style>
  <w:style w:type="paragraph" w:styleId="FootnoteText">
    <w:name w:val="footnote text"/>
    <w:basedOn w:val="Normal"/>
    <w:link w:val="FootnoteTextChar"/>
    <w:uiPriority w:val="99"/>
    <w:pPr>
      <w:spacing w:before="0" w:after="0"/>
    </w:pPr>
    <w:rPr>
      <w:sz w:val="20"/>
      <w:szCs w:val="20"/>
    </w:rPr>
  </w:style>
  <w:style w:type="character" w:customStyle="1" w:styleId="FootnoteTextChar">
    <w:name w:val="Footnote Text Char"/>
    <w:link w:val="FootnoteText"/>
    <w:uiPriority w:val="99"/>
    <w:semiHidden/>
    <w:rPr>
      <w:rFonts w:ascii="Tahoma" w:hAnsi="Tahoma" w:cs="Tahoma"/>
      <w:sz w:val="19"/>
      <w:szCs w:val="19"/>
    </w:rPr>
  </w:style>
  <w:style w:type="character" w:customStyle="1" w:styleId="a0">
    <w:name w:val="(文字) (文字)"/>
    <w:locked/>
    <w:rPr>
      <w:rFonts w:ascii="Tahoma" w:eastAsia="MS Mincho" w:hAnsi="Tahoma"/>
      <w:sz w:val="20"/>
    </w:rPr>
  </w:style>
  <w:style w:type="character" w:styleId="EndnoteReference">
    <w:name w:val="endnote reference"/>
    <w:uiPriority w:val="99"/>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1F497D"/>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75439">
      <w:marLeft w:val="0"/>
      <w:marRight w:val="0"/>
      <w:marTop w:val="0"/>
      <w:marBottom w:val="0"/>
      <w:divBdr>
        <w:top w:val="none" w:sz="0" w:space="0" w:color="auto"/>
        <w:left w:val="none" w:sz="0" w:space="0" w:color="auto"/>
        <w:bottom w:val="none" w:sz="0" w:space="0" w:color="auto"/>
        <w:right w:val="none" w:sz="0" w:space="0" w:color="auto"/>
      </w:divBdr>
    </w:div>
    <w:div w:id="150175440">
      <w:marLeft w:val="0"/>
      <w:marRight w:val="0"/>
      <w:marTop w:val="0"/>
      <w:marBottom w:val="0"/>
      <w:divBdr>
        <w:top w:val="none" w:sz="0" w:space="0" w:color="auto"/>
        <w:left w:val="none" w:sz="0" w:space="0" w:color="auto"/>
        <w:bottom w:val="none" w:sz="0" w:space="0" w:color="auto"/>
        <w:right w:val="none" w:sz="0" w:space="0" w:color="auto"/>
      </w:divBdr>
    </w:div>
    <w:div w:id="150175441">
      <w:marLeft w:val="0"/>
      <w:marRight w:val="0"/>
      <w:marTop w:val="0"/>
      <w:marBottom w:val="0"/>
      <w:divBdr>
        <w:top w:val="none" w:sz="0" w:space="0" w:color="auto"/>
        <w:left w:val="none" w:sz="0" w:space="0" w:color="auto"/>
        <w:bottom w:val="none" w:sz="0" w:space="0" w:color="auto"/>
        <w:right w:val="none" w:sz="0" w:space="0" w:color="auto"/>
      </w:divBdr>
    </w:div>
    <w:div w:id="150175442">
      <w:marLeft w:val="0"/>
      <w:marRight w:val="0"/>
      <w:marTop w:val="0"/>
      <w:marBottom w:val="0"/>
      <w:divBdr>
        <w:top w:val="none" w:sz="0" w:space="0" w:color="auto"/>
        <w:left w:val="none" w:sz="0" w:space="0" w:color="auto"/>
        <w:bottom w:val="none" w:sz="0" w:space="0" w:color="auto"/>
        <w:right w:val="none" w:sz="0" w:space="0" w:color="auto"/>
      </w:divBdr>
    </w:div>
    <w:div w:id="150175443">
      <w:marLeft w:val="0"/>
      <w:marRight w:val="0"/>
      <w:marTop w:val="0"/>
      <w:marBottom w:val="0"/>
      <w:divBdr>
        <w:top w:val="none" w:sz="0" w:space="0" w:color="auto"/>
        <w:left w:val="none" w:sz="0" w:space="0" w:color="auto"/>
        <w:bottom w:val="none" w:sz="0" w:space="0" w:color="auto"/>
        <w:right w:val="none" w:sz="0" w:space="0" w:color="auto"/>
      </w:divBdr>
    </w:div>
    <w:div w:id="150175444">
      <w:marLeft w:val="0"/>
      <w:marRight w:val="0"/>
      <w:marTop w:val="0"/>
      <w:marBottom w:val="0"/>
      <w:divBdr>
        <w:top w:val="none" w:sz="0" w:space="0" w:color="auto"/>
        <w:left w:val="none" w:sz="0" w:space="0" w:color="auto"/>
        <w:bottom w:val="none" w:sz="0" w:space="0" w:color="auto"/>
        <w:right w:val="none" w:sz="0" w:space="0" w:color="auto"/>
      </w:divBdr>
    </w:div>
    <w:div w:id="150175445">
      <w:marLeft w:val="0"/>
      <w:marRight w:val="0"/>
      <w:marTop w:val="0"/>
      <w:marBottom w:val="0"/>
      <w:divBdr>
        <w:top w:val="none" w:sz="0" w:space="0" w:color="auto"/>
        <w:left w:val="none" w:sz="0" w:space="0" w:color="auto"/>
        <w:bottom w:val="none" w:sz="0" w:space="0" w:color="auto"/>
        <w:right w:val="none" w:sz="0" w:space="0" w:color="auto"/>
      </w:divBdr>
    </w:div>
    <w:div w:id="150175448">
      <w:marLeft w:val="0"/>
      <w:marRight w:val="0"/>
      <w:marTop w:val="0"/>
      <w:marBottom w:val="0"/>
      <w:divBdr>
        <w:top w:val="none" w:sz="0" w:space="0" w:color="auto"/>
        <w:left w:val="none" w:sz="0" w:space="0" w:color="auto"/>
        <w:bottom w:val="none" w:sz="0" w:space="0" w:color="auto"/>
        <w:right w:val="none" w:sz="0" w:space="0" w:color="auto"/>
      </w:divBdr>
    </w:div>
    <w:div w:id="150175450">
      <w:marLeft w:val="0"/>
      <w:marRight w:val="0"/>
      <w:marTop w:val="0"/>
      <w:marBottom w:val="0"/>
      <w:divBdr>
        <w:top w:val="none" w:sz="0" w:space="0" w:color="auto"/>
        <w:left w:val="none" w:sz="0" w:space="0" w:color="auto"/>
        <w:bottom w:val="none" w:sz="0" w:space="0" w:color="auto"/>
        <w:right w:val="none" w:sz="0" w:space="0" w:color="auto"/>
      </w:divBdr>
      <w:divsChild>
        <w:div w:id="150175446">
          <w:marLeft w:val="0"/>
          <w:marRight w:val="0"/>
          <w:marTop w:val="0"/>
          <w:marBottom w:val="0"/>
          <w:divBdr>
            <w:top w:val="none" w:sz="0" w:space="0" w:color="auto"/>
            <w:left w:val="none" w:sz="0" w:space="0" w:color="auto"/>
            <w:bottom w:val="none" w:sz="0" w:space="0" w:color="auto"/>
            <w:right w:val="none" w:sz="0" w:space="0" w:color="auto"/>
          </w:divBdr>
          <w:divsChild>
            <w:div w:id="150175447">
              <w:marLeft w:val="0"/>
              <w:marRight w:val="0"/>
              <w:marTop w:val="0"/>
              <w:marBottom w:val="0"/>
              <w:divBdr>
                <w:top w:val="none" w:sz="0" w:space="0" w:color="auto"/>
                <w:left w:val="none" w:sz="0" w:space="0" w:color="auto"/>
                <w:bottom w:val="none" w:sz="0" w:space="0" w:color="auto"/>
                <w:right w:val="none" w:sz="0" w:space="0" w:color="auto"/>
              </w:divBdr>
              <w:divsChild>
                <w:div w:id="1501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75451">
      <w:marLeft w:val="0"/>
      <w:marRight w:val="0"/>
      <w:marTop w:val="0"/>
      <w:marBottom w:val="0"/>
      <w:divBdr>
        <w:top w:val="none" w:sz="0" w:space="0" w:color="auto"/>
        <w:left w:val="none" w:sz="0" w:space="0" w:color="auto"/>
        <w:bottom w:val="none" w:sz="0" w:space="0" w:color="auto"/>
        <w:right w:val="none" w:sz="0" w:space="0" w:color="auto"/>
      </w:divBdr>
    </w:div>
    <w:div w:id="150175452">
      <w:marLeft w:val="0"/>
      <w:marRight w:val="0"/>
      <w:marTop w:val="0"/>
      <w:marBottom w:val="0"/>
      <w:divBdr>
        <w:top w:val="none" w:sz="0" w:space="0" w:color="auto"/>
        <w:left w:val="none" w:sz="0" w:space="0" w:color="auto"/>
        <w:bottom w:val="none" w:sz="0" w:space="0" w:color="auto"/>
        <w:right w:val="none" w:sz="0" w:space="0" w:color="auto"/>
      </w:divBdr>
    </w:div>
    <w:div w:id="150175453">
      <w:marLeft w:val="0"/>
      <w:marRight w:val="0"/>
      <w:marTop w:val="0"/>
      <w:marBottom w:val="0"/>
      <w:divBdr>
        <w:top w:val="none" w:sz="0" w:space="0" w:color="auto"/>
        <w:left w:val="none" w:sz="0" w:space="0" w:color="auto"/>
        <w:bottom w:val="none" w:sz="0" w:space="0" w:color="auto"/>
        <w:right w:val="none" w:sz="0" w:space="0" w:color="auto"/>
      </w:divBdr>
    </w:div>
    <w:div w:id="150175454">
      <w:marLeft w:val="0"/>
      <w:marRight w:val="0"/>
      <w:marTop w:val="0"/>
      <w:marBottom w:val="0"/>
      <w:divBdr>
        <w:top w:val="none" w:sz="0" w:space="0" w:color="auto"/>
        <w:left w:val="none" w:sz="0" w:space="0" w:color="auto"/>
        <w:bottom w:val="none" w:sz="0" w:space="0" w:color="auto"/>
        <w:right w:val="none" w:sz="0" w:space="0" w:color="auto"/>
      </w:divBdr>
    </w:div>
    <w:div w:id="150175455">
      <w:marLeft w:val="0"/>
      <w:marRight w:val="0"/>
      <w:marTop w:val="0"/>
      <w:marBottom w:val="0"/>
      <w:divBdr>
        <w:top w:val="none" w:sz="0" w:space="0" w:color="auto"/>
        <w:left w:val="none" w:sz="0" w:space="0" w:color="auto"/>
        <w:bottom w:val="none" w:sz="0" w:space="0" w:color="auto"/>
        <w:right w:val="none" w:sz="0" w:space="0" w:color="auto"/>
      </w:divBdr>
    </w:div>
    <w:div w:id="150175456">
      <w:marLeft w:val="0"/>
      <w:marRight w:val="0"/>
      <w:marTop w:val="0"/>
      <w:marBottom w:val="0"/>
      <w:divBdr>
        <w:top w:val="none" w:sz="0" w:space="0" w:color="auto"/>
        <w:left w:val="none" w:sz="0" w:space="0" w:color="auto"/>
        <w:bottom w:val="none" w:sz="0" w:space="0" w:color="auto"/>
        <w:right w:val="none" w:sz="0" w:space="0" w:color="auto"/>
      </w:divBdr>
    </w:div>
    <w:div w:id="150175457">
      <w:marLeft w:val="0"/>
      <w:marRight w:val="0"/>
      <w:marTop w:val="0"/>
      <w:marBottom w:val="0"/>
      <w:divBdr>
        <w:top w:val="none" w:sz="0" w:space="0" w:color="auto"/>
        <w:left w:val="none" w:sz="0" w:space="0" w:color="auto"/>
        <w:bottom w:val="none" w:sz="0" w:space="0" w:color="auto"/>
        <w:right w:val="none" w:sz="0" w:space="0" w:color="auto"/>
      </w:divBdr>
    </w:div>
    <w:div w:id="150175458">
      <w:marLeft w:val="0"/>
      <w:marRight w:val="0"/>
      <w:marTop w:val="0"/>
      <w:marBottom w:val="0"/>
      <w:divBdr>
        <w:top w:val="none" w:sz="0" w:space="0" w:color="auto"/>
        <w:left w:val="none" w:sz="0" w:space="0" w:color="auto"/>
        <w:bottom w:val="none" w:sz="0" w:space="0" w:color="auto"/>
        <w:right w:val="none" w:sz="0" w:space="0" w:color="auto"/>
      </w:divBdr>
    </w:div>
    <w:div w:id="150175459">
      <w:marLeft w:val="0"/>
      <w:marRight w:val="0"/>
      <w:marTop w:val="0"/>
      <w:marBottom w:val="0"/>
      <w:divBdr>
        <w:top w:val="none" w:sz="0" w:space="0" w:color="auto"/>
        <w:left w:val="none" w:sz="0" w:space="0" w:color="auto"/>
        <w:bottom w:val="none" w:sz="0" w:space="0" w:color="auto"/>
        <w:right w:val="none" w:sz="0" w:space="0" w:color="auto"/>
      </w:divBdr>
    </w:div>
    <w:div w:id="150175460">
      <w:marLeft w:val="0"/>
      <w:marRight w:val="0"/>
      <w:marTop w:val="0"/>
      <w:marBottom w:val="0"/>
      <w:divBdr>
        <w:top w:val="none" w:sz="0" w:space="0" w:color="auto"/>
        <w:left w:val="none" w:sz="0" w:space="0" w:color="auto"/>
        <w:bottom w:val="none" w:sz="0" w:space="0" w:color="auto"/>
        <w:right w:val="none" w:sz="0" w:space="0" w:color="auto"/>
      </w:divBdr>
    </w:div>
    <w:div w:id="150175461">
      <w:marLeft w:val="0"/>
      <w:marRight w:val="0"/>
      <w:marTop w:val="0"/>
      <w:marBottom w:val="0"/>
      <w:divBdr>
        <w:top w:val="none" w:sz="0" w:space="0" w:color="auto"/>
        <w:left w:val="none" w:sz="0" w:space="0" w:color="auto"/>
        <w:bottom w:val="none" w:sz="0" w:space="0" w:color="auto"/>
        <w:right w:val="none" w:sz="0" w:space="0" w:color="auto"/>
      </w:divBdr>
    </w:div>
    <w:div w:id="150175462">
      <w:marLeft w:val="0"/>
      <w:marRight w:val="0"/>
      <w:marTop w:val="0"/>
      <w:marBottom w:val="0"/>
      <w:divBdr>
        <w:top w:val="none" w:sz="0" w:space="0" w:color="auto"/>
        <w:left w:val="none" w:sz="0" w:space="0" w:color="auto"/>
        <w:bottom w:val="none" w:sz="0" w:space="0" w:color="auto"/>
        <w:right w:val="none" w:sz="0" w:space="0" w:color="auto"/>
      </w:divBdr>
    </w:div>
    <w:div w:id="150175463">
      <w:marLeft w:val="0"/>
      <w:marRight w:val="0"/>
      <w:marTop w:val="0"/>
      <w:marBottom w:val="0"/>
      <w:divBdr>
        <w:top w:val="none" w:sz="0" w:space="0" w:color="auto"/>
        <w:left w:val="none" w:sz="0" w:space="0" w:color="auto"/>
        <w:bottom w:val="none" w:sz="0" w:space="0" w:color="auto"/>
        <w:right w:val="none" w:sz="0" w:space="0" w:color="auto"/>
      </w:divBdr>
    </w:div>
    <w:div w:id="150175464">
      <w:marLeft w:val="0"/>
      <w:marRight w:val="0"/>
      <w:marTop w:val="0"/>
      <w:marBottom w:val="0"/>
      <w:divBdr>
        <w:top w:val="none" w:sz="0" w:space="0" w:color="auto"/>
        <w:left w:val="none" w:sz="0" w:space="0" w:color="auto"/>
        <w:bottom w:val="none" w:sz="0" w:space="0" w:color="auto"/>
        <w:right w:val="none" w:sz="0" w:space="0" w:color="auto"/>
      </w:divBdr>
    </w:div>
    <w:div w:id="150175465">
      <w:marLeft w:val="0"/>
      <w:marRight w:val="0"/>
      <w:marTop w:val="0"/>
      <w:marBottom w:val="0"/>
      <w:divBdr>
        <w:top w:val="none" w:sz="0" w:space="0" w:color="auto"/>
        <w:left w:val="none" w:sz="0" w:space="0" w:color="auto"/>
        <w:bottom w:val="none" w:sz="0" w:space="0" w:color="auto"/>
        <w:right w:val="none" w:sz="0" w:space="0" w:color="auto"/>
      </w:divBdr>
    </w:div>
    <w:div w:id="150175466">
      <w:marLeft w:val="0"/>
      <w:marRight w:val="0"/>
      <w:marTop w:val="0"/>
      <w:marBottom w:val="0"/>
      <w:divBdr>
        <w:top w:val="none" w:sz="0" w:space="0" w:color="auto"/>
        <w:left w:val="none" w:sz="0" w:space="0" w:color="auto"/>
        <w:bottom w:val="none" w:sz="0" w:space="0" w:color="auto"/>
        <w:right w:val="none" w:sz="0" w:space="0" w:color="auto"/>
      </w:divBdr>
    </w:div>
    <w:div w:id="150175467">
      <w:marLeft w:val="0"/>
      <w:marRight w:val="0"/>
      <w:marTop w:val="0"/>
      <w:marBottom w:val="0"/>
      <w:divBdr>
        <w:top w:val="none" w:sz="0" w:space="0" w:color="auto"/>
        <w:left w:val="none" w:sz="0" w:space="0" w:color="auto"/>
        <w:bottom w:val="none" w:sz="0" w:space="0" w:color="auto"/>
        <w:right w:val="none" w:sz="0" w:space="0" w:color="auto"/>
      </w:divBdr>
    </w:div>
    <w:div w:id="150175468">
      <w:marLeft w:val="0"/>
      <w:marRight w:val="0"/>
      <w:marTop w:val="0"/>
      <w:marBottom w:val="0"/>
      <w:divBdr>
        <w:top w:val="none" w:sz="0" w:space="0" w:color="auto"/>
        <w:left w:val="none" w:sz="0" w:space="0" w:color="auto"/>
        <w:bottom w:val="none" w:sz="0" w:space="0" w:color="auto"/>
        <w:right w:val="none" w:sz="0" w:space="0" w:color="auto"/>
      </w:divBdr>
    </w:div>
    <w:div w:id="150175469">
      <w:marLeft w:val="0"/>
      <w:marRight w:val="0"/>
      <w:marTop w:val="0"/>
      <w:marBottom w:val="0"/>
      <w:divBdr>
        <w:top w:val="none" w:sz="0" w:space="0" w:color="auto"/>
        <w:left w:val="none" w:sz="0" w:space="0" w:color="auto"/>
        <w:bottom w:val="none" w:sz="0" w:space="0" w:color="auto"/>
        <w:right w:val="none" w:sz="0" w:space="0" w:color="auto"/>
      </w:divBdr>
    </w:div>
    <w:div w:id="150175470">
      <w:marLeft w:val="0"/>
      <w:marRight w:val="0"/>
      <w:marTop w:val="0"/>
      <w:marBottom w:val="0"/>
      <w:divBdr>
        <w:top w:val="none" w:sz="0" w:space="0" w:color="auto"/>
        <w:left w:val="none" w:sz="0" w:space="0" w:color="auto"/>
        <w:bottom w:val="none" w:sz="0" w:space="0" w:color="auto"/>
        <w:right w:val="none" w:sz="0" w:space="0" w:color="auto"/>
      </w:divBdr>
    </w:div>
    <w:div w:id="1501754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hirdpartysource.microsoft.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C9FCA7B-3575-49E9-BDAD-8F19B14B0DC2}"/>
</file>

<file path=customXml/itemProps2.xml><?xml version="1.0" encoding="utf-8"?>
<ds:datastoreItem xmlns:ds="http://schemas.openxmlformats.org/officeDocument/2006/customXml" ds:itemID="{173C7931-10DF-4084-B89E-84BAC2FAE592}"/>
</file>

<file path=customXml/itemProps3.xml><?xml version="1.0" encoding="utf-8"?>
<ds:datastoreItem xmlns:ds="http://schemas.openxmlformats.org/officeDocument/2006/customXml" ds:itemID="{98EE35DD-E8F2-418A-AA42-B9EAFA84DB0A}"/>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7510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8810</CharactersWithSpaces>
  <SharedDoc>false</SharedDoc>
  <HLinks>
    <vt:vector size="48" baseType="variant">
      <vt:variant>
        <vt:i4>3539005</vt:i4>
      </vt:variant>
      <vt:variant>
        <vt:i4>30</vt:i4>
      </vt:variant>
      <vt:variant>
        <vt:i4>0</vt:i4>
      </vt:variant>
      <vt:variant>
        <vt:i4>5</vt:i4>
      </vt:variant>
      <vt:variant>
        <vt:lpwstr>http://www.microsoft.com/exporting</vt:lpwstr>
      </vt:variant>
      <vt:variant>
        <vt:lpwstr/>
      </vt:variant>
      <vt:variant>
        <vt:i4>7143528</vt:i4>
      </vt:variant>
      <vt:variant>
        <vt:i4>27</vt:i4>
      </vt:variant>
      <vt:variant>
        <vt:i4>0</vt:i4>
      </vt:variant>
      <vt:variant>
        <vt:i4>5</vt:i4>
      </vt:variant>
      <vt:variant>
        <vt:lpwstr>https://www.microsoft.com/ja-jp/howtotell/default.aspx</vt:lpwstr>
      </vt:variant>
      <vt:variant>
        <vt:lpwstr/>
      </vt:variant>
      <vt:variant>
        <vt:i4>7274534</vt:i4>
      </vt:variant>
      <vt:variant>
        <vt:i4>24</vt:i4>
      </vt:variant>
      <vt:variant>
        <vt:i4>0</vt:i4>
      </vt:variant>
      <vt:variant>
        <vt:i4>5</vt:i4>
      </vt:variant>
      <vt:variant>
        <vt:lpwstr>https://www.microsoft.com/ja-jp/privacystatement/EnterpriseDev/default.aspx</vt:lpwstr>
      </vt:variant>
      <vt:variant>
        <vt:lpwstr/>
      </vt:variant>
      <vt:variant>
        <vt:i4>5898256</vt:i4>
      </vt:variant>
      <vt:variant>
        <vt:i4>21</vt:i4>
      </vt:variant>
      <vt:variant>
        <vt:i4>0</vt:i4>
      </vt:variant>
      <vt:variant>
        <vt:i4>5</vt:i4>
      </vt:variant>
      <vt:variant>
        <vt:lpwstr>https://www.visualstudio.com/ja-jp/productinfo/2017-redistribution-vs</vt:lpwstr>
      </vt:variant>
      <vt:variant>
        <vt:lpwstr/>
      </vt:variant>
      <vt:variant>
        <vt:i4>8126504</vt:i4>
      </vt:variant>
      <vt:variant>
        <vt:i4>18</vt:i4>
      </vt:variant>
      <vt:variant>
        <vt:i4>0</vt:i4>
      </vt:variant>
      <vt:variant>
        <vt:i4>5</vt:i4>
      </vt:variant>
      <vt:variant>
        <vt:lpwstr>https://thirdpartysource.microsoft.com/</vt:lpwstr>
      </vt:variant>
      <vt:variant>
        <vt:lpwstr/>
      </vt:variant>
      <vt:variant>
        <vt:i4>2293867</vt:i4>
      </vt:variant>
      <vt:variant>
        <vt:i4>15</vt:i4>
      </vt:variant>
      <vt:variant>
        <vt:i4>0</vt:i4>
      </vt:variant>
      <vt:variant>
        <vt:i4>5</vt:i4>
      </vt:variant>
      <vt:variant>
        <vt:lpwstr>https://support.microsoft.com/ja-jp</vt:lpwstr>
      </vt:variant>
      <vt:variant>
        <vt:lpwstr/>
      </vt:variant>
      <vt:variant>
        <vt:i4>5898256</vt:i4>
      </vt:variant>
      <vt:variant>
        <vt:i4>12</vt:i4>
      </vt:variant>
      <vt:variant>
        <vt:i4>0</vt:i4>
      </vt:variant>
      <vt:variant>
        <vt:i4>5</vt:i4>
      </vt:variant>
      <vt:variant>
        <vt:lpwstr>https://www.visualstudio.com/ja-jp/productinfo/2017-redistribution-vs</vt:lpwstr>
      </vt:variant>
      <vt:variant>
        <vt:lpwstr/>
      </vt:variant>
      <vt:variant>
        <vt:i4>5898256</vt:i4>
      </vt:variant>
      <vt:variant>
        <vt:i4>9</vt:i4>
      </vt:variant>
      <vt:variant>
        <vt:i4>0</vt:i4>
      </vt:variant>
      <vt:variant>
        <vt:i4>5</vt:i4>
      </vt:variant>
      <vt:variant>
        <vt:lpwstr>https://www.visualstudio.com/ja-jp/productinfo/2017-redistribution-vs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2017-03-17T04:14:00Z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